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200D" w:rsidRPr="00DC0C8F" w:rsidRDefault="00EC200D" w:rsidP="008F6BD9">
      <w:pPr>
        <w:pStyle w:val="NormalWeb"/>
        <w:spacing w:before="0" w:beforeAutospacing="0" w:after="0" w:afterAutospacing="0"/>
        <w:rPr>
          <w:b/>
          <w:bCs/>
          <w:color w:val="000000" w:themeColor="text1"/>
        </w:rPr>
      </w:pPr>
      <w:r w:rsidRPr="00DC0C8F">
        <w:rPr>
          <w:b/>
          <w:bCs/>
          <w:color w:val="000000" w:themeColor="text1"/>
        </w:rPr>
        <w:t xml:space="preserve">Iron augmentation </w:t>
      </w:r>
      <w:r w:rsidR="00C94ED1" w:rsidRPr="00DC0C8F">
        <w:rPr>
          <w:b/>
          <w:bCs/>
          <w:color w:val="000000" w:themeColor="text1"/>
        </w:rPr>
        <w:t xml:space="preserve">by agronomic bio fortification to supplement nutritive value of </w:t>
      </w:r>
      <w:r w:rsidRPr="00DC0C8F">
        <w:rPr>
          <w:b/>
          <w:bCs/>
          <w:color w:val="000000" w:themeColor="text1"/>
        </w:rPr>
        <w:t xml:space="preserve">rice </w:t>
      </w:r>
    </w:p>
    <w:p w:rsidR="00A03DD1" w:rsidRPr="00DC0C8F" w:rsidRDefault="00A03DD1" w:rsidP="008F6BD9">
      <w:pPr>
        <w:spacing w:after="0" w:line="240" w:lineRule="auto"/>
        <w:contextualSpacing/>
        <w:rPr>
          <w:rFonts w:ascii="Times New Roman" w:hAnsi="Times New Roman" w:cs="Times New Roman"/>
          <w:b/>
          <w:bCs/>
          <w:color w:val="000000" w:themeColor="text1"/>
          <w:sz w:val="24"/>
          <w:szCs w:val="24"/>
          <w:lang w:bidi="hi-IN"/>
        </w:rPr>
      </w:pPr>
    </w:p>
    <w:p w:rsidR="003F0625" w:rsidRPr="009925AC" w:rsidRDefault="00A25978" w:rsidP="008F6BD9">
      <w:pPr>
        <w:spacing w:after="0" w:line="240" w:lineRule="auto"/>
        <w:contextualSpacing/>
        <w:rPr>
          <w:rFonts w:ascii="Times New Roman" w:hAnsi="Times New Roman" w:cs="Times New Roman"/>
          <w:b/>
          <w:bCs/>
          <w:color w:val="000000" w:themeColor="text1"/>
          <w:sz w:val="20"/>
          <w:szCs w:val="20"/>
          <w:lang w:bidi="hi-IN"/>
        </w:rPr>
      </w:pPr>
      <w:r w:rsidRPr="009925AC">
        <w:rPr>
          <w:rFonts w:ascii="Times New Roman" w:hAnsi="Times New Roman" w:cs="Times New Roman"/>
          <w:b/>
          <w:bCs/>
          <w:color w:val="000000" w:themeColor="text1"/>
          <w:sz w:val="20"/>
          <w:szCs w:val="20"/>
          <w:lang w:bidi="hi-IN"/>
        </w:rPr>
        <w:t>Ritu Saini, A</w:t>
      </w:r>
      <w:r w:rsidR="008F6BD9" w:rsidRPr="009925AC">
        <w:rPr>
          <w:rFonts w:ascii="Times New Roman" w:hAnsi="Times New Roman" w:cs="Times New Roman"/>
          <w:b/>
          <w:bCs/>
          <w:color w:val="000000" w:themeColor="text1"/>
          <w:sz w:val="20"/>
          <w:szCs w:val="20"/>
          <w:lang w:bidi="hi-IN"/>
        </w:rPr>
        <w:t>njali</w:t>
      </w:r>
      <w:r w:rsidRPr="009925AC">
        <w:rPr>
          <w:rFonts w:ascii="Times New Roman" w:hAnsi="Times New Roman" w:cs="Times New Roman"/>
          <w:b/>
          <w:bCs/>
          <w:color w:val="000000" w:themeColor="text1"/>
          <w:sz w:val="20"/>
          <w:szCs w:val="20"/>
          <w:lang w:bidi="hi-IN"/>
        </w:rPr>
        <w:t xml:space="preserve"> Dahiya, H</w:t>
      </w:r>
      <w:r w:rsidR="008F6BD9" w:rsidRPr="009925AC">
        <w:rPr>
          <w:rFonts w:ascii="Times New Roman" w:hAnsi="Times New Roman" w:cs="Times New Roman"/>
          <w:b/>
          <w:bCs/>
          <w:color w:val="000000" w:themeColor="text1"/>
          <w:sz w:val="20"/>
          <w:szCs w:val="20"/>
          <w:lang w:bidi="hi-IN"/>
        </w:rPr>
        <w:t>arnek</w:t>
      </w:r>
      <w:r w:rsidR="00C94ED1" w:rsidRPr="009925AC">
        <w:rPr>
          <w:rFonts w:ascii="Times New Roman" w:hAnsi="Times New Roman" w:cs="Times New Roman"/>
          <w:b/>
          <w:bCs/>
          <w:color w:val="000000" w:themeColor="text1"/>
          <w:sz w:val="20"/>
          <w:szCs w:val="20"/>
          <w:lang w:bidi="hi-IN"/>
        </w:rPr>
        <w:t xml:space="preserve"> S</w:t>
      </w:r>
      <w:r w:rsidR="008F6BD9" w:rsidRPr="009925AC">
        <w:rPr>
          <w:rFonts w:ascii="Times New Roman" w:hAnsi="Times New Roman" w:cs="Times New Roman"/>
          <w:b/>
          <w:bCs/>
          <w:color w:val="000000" w:themeColor="text1"/>
          <w:sz w:val="20"/>
          <w:szCs w:val="20"/>
          <w:lang w:bidi="hi-IN"/>
        </w:rPr>
        <w:t>ingh</w:t>
      </w:r>
      <w:r w:rsidRPr="009925AC">
        <w:rPr>
          <w:rFonts w:ascii="Times New Roman" w:hAnsi="Times New Roman" w:cs="Times New Roman"/>
          <w:b/>
          <w:bCs/>
          <w:color w:val="000000" w:themeColor="text1"/>
          <w:sz w:val="20"/>
          <w:szCs w:val="20"/>
          <w:lang w:bidi="hi-IN"/>
        </w:rPr>
        <w:t xml:space="preserve"> Saini</w:t>
      </w:r>
      <w:r w:rsidRPr="009925AC">
        <w:rPr>
          <w:rFonts w:ascii="Times New Roman" w:hAnsi="Times New Roman" w:cs="Times New Roman"/>
          <w:b/>
          <w:bCs/>
          <w:color w:val="000000" w:themeColor="text1"/>
          <w:sz w:val="20"/>
          <w:szCs w:val="20"/>
          <w:vertAlign w:val="superscript"/>
          <w:lang w:bidi="hi-IN"/>
        </w:rPr>
        <w:t>1</w:t>
      </w:r>
      <w:r w:rsidRPr="009925AC">
        <w:rPr>
          <w:rFonts w:ascii="Times New Roman" w:hAnsi="Times New Roman" w:cs="Times New Roman"/>
          <w:b/>
          <w:bCs/>
          <w:color w:val="000000" w:themeColor="text1"/>
          <w:sz w:val="20"/>
          <w:szCs w:val="20"/>
          <w:lang w:bidi="hi-IN"/>
        </w:rPr>
        <w:t>,</w:t>
      </w:r>
      <w:r w:rsidRPr="009925AC">
        <w:rPr>
          <w:rFonts w:ascii="Times New Roman" w:hAnsi="Times New Roman" w:cs="Times New Roman"/>
          <w:b/>
          <w:bCs/>
          <w:color w:val="000000" w:themeColor="text1"/>
          <w:sz w:val="20"/>
          <w:szCs w:val="20"/>
          <w:vertAlign w:val="superscript"/>
          <w:lang w:bidi="hi-IN"/>
        </w:rPr>
        <w:t xml:space="preserve"> </w:t>
      </w:r>
      <w:r w:rsidRPr="009925AC">
        <w:rPr>
          <w:rFonts w:ascii="Times New Roman" w:hAnsi="Times New Roman" w:cs="Times New Roman"/>
          <w:b/>
          <w:bCs/>
          <w:color w:val="000000" w:themeColor="text1"/>
          <w:sz w:val="20"/>
          <w:szCs w:val="20"/>
          <w:lang w:bidi="hi-IN"/>
        </w:rPr>
        <w:t>B</w:t>
      </w:r>
      <w:r w:rsidR="008F6BD9" w:rsidRPr="009925AC">
        <w:rPr>
          <w:rFonts w:ascii="Times New Roman" w:hAnsi="Times New Roman" w:cs="Times New Roman"/>
          <w:b/>
          <w:bCs/>
          <w:color w:val="000000" w:themeColor="text1"/>
          <w:sz w:val="20"/>
          <w:szCs w:val="20"/>
          <w:lang w:bidi="hi-IN"/>
        </w:rPr>
        <w:t>asanti</w:t>
      </w:r>
      <w:r w:rsidRPr="009925AC">
        <w:rPr>
          <w:rFonts w:ascii="Times New Roman" w:hAnsi="Times New Roman" w:cs="Times New Roman"/>
          <w:b/>
          <w:bCs/>
          <w:color w:val="000000" w:themeColor="text1"/>
          <w:sz w:val="20"/>
          <w:szCs w:val="20"/>
          <w:lang w:bidi="hi-IN"/>
        </w:rPr>
        <w:t xml:space="preserve"> Brar</w:t>
      </w:r>
      <w:r w:rsidRPr="009925AC">
        <w:rPr>
          <w:rFonts w:ascii="Times New Roman" w:hAnsi="Times New Roman" w:cs="Times New Roman"/>
          <w:b/>
          <w:bCs/>
          <w:color w:val="000000" w:themeColor="text1"/>
          <w:sz w:val="20"/>
          <w:szCs w:val="20"/>
          <w:vertAlign w:val="superscript"/>
          <w:lang w:bidi="hi-IN"/>
        </w:rPr>
        <w:t>2</w:t>
      </w:r>
      <w:r w:rsidRPr="009925AC">
        <w:rPr>
          <w:rFonts w:ascii="Times New Roman" w:hAnsi="Times New Roman" w:cs="Times New Roman"/>
          <w:b/>
          <w:bCs/>
          <w:color w:val="000000" w:themeColor="text1"/>
          <w:sz w:val="20"/>
          <w:szCs w:val="20"/>
          <w:lang w:bidi="hi-IN"/>
        </w:rPr>
        <w:t>, S</w:t>
      </w:r>
      <w:r w:rsidR="008F6BD9" w:rsidRPr="009925AC">
        <w:rPr>
          <w:rFonts w:ascii="Times New Roman" w:hAnsi="Times New Roman" w:cs="Times New Roman"/>
          <w:b/>
          <w:bCs/>
          <w:color w:val="000000" w:themeColor="text1"/>
          <w:sz w:val="20"/>
          <w:szCs w:val="20"/>
          <w:lang w:bidi="hi-IN"/>
        </w:rPr>
        <w:t>unita</w:t>
      </w:r>
      <w:r w:rsidRPr="009925AC">
        <w:rPr>
          <w:rFonts w:ascii="Times New Roman" w:hAnsi="Times New Roman" w:cs="Times New Roman"/>
          <w:b/>
          <w:bCs/>
          <w:color w:val="000000" w:themeColor="text1"/>
          <w:sz w:val="20"/>
          <w:szCs w:val="20"/>
          <w:lang w:bidi="hi-IN"/>
        </w:rPr>
        <w:t xml:space="preserve"> Jain</w:t>
      </w:r>
      <w:r w:rsidRPr="009925AC">
        <w:rPr>
          <w:rFonts w:ascii="Times New Roman" w:hAnsi="Times New Roman" w:cs="Times New Roman"/>
          <w:b/>
          <w:bCs/>
          <w:color w:val="000000" w:themeColor="text1"/>
          <w:sz w:val="20"/>
          <w:szCs w:val="20"/>
          <w:vertAlign w:val="superscript"/>
          <w:lang w:bidi="hi-IN"/>
        </w:rPr>
        <w:t>3</w:t>
      </w:r>
      <w:r w:rsidR="00C94ED1" w:rsidRPr="009925AC">
        <w:rPr>
          <w:rFonts w:ascii="Times New Roman" w:hAnsi="Times New Roman" w:cs="Times New Roman"/>
          <w:b/>
          <w:bCs/>
          <w:color w:val="000000" w:themeColor="text1"/>
          <w:sz w:val="20"/>
          <w:szCs w:val="20"/>
          <w:lang w:bidi="hi-IN"/>
        </w:rPr>
        <w:t xml:space="preserve"> </w:t>
      </w:r>
      <w:r w:rsidR="009925AC" w:rsidRPr="009925AC">
        <w:rPr>
          <w:rFonts w:ascii="Times New Roman" w:hAnsi="Times New Roman" w:cs="Times New Roman"/>
          <w:b/>
          <w:bCs/>
          <w:color w:val="000000" w:themeColor="text1"/>
          <w:sz w:val="20"/>
          <w:szCs w:val="20"/>
          <w:lang w:bidi="hi-IN"/>
        </w:rPr>
        <w:t>, Sunita Verma</w:t>
      </w:r>
      <w:r w:rsidR="009925AC" w:rsidRPr="009925AC">
        <w:rPr>
          <w:rFonts w:ascii="Times New Roman" w:hAnsi="Times New Roman" w:cs="Times New Roman"/>
          <w:b/>
          <w:bCs/>
          <w:color w:val="000000" w:themeColor="text1"/>
          <w:sz w:val="20"/>
          <w:szCs w:val="20"/>
          <w:vertAlign w:val="superscript"/>
          <w:lang w:bidi="hi-IN"/>
        </w:rPr>
        <w:t>4</w:t>
      </w:r>
      <w:r w:rsidR="009925AC" w:rsidRPr="009925AC">
        <w:rPr>
          <w:rFonts w:ascii="Times New Roman" w:hAnsi="Times New Roman" w:cs="Times New Roman"/>
          <w:b/>
          <w:bCs/>
          <w:color w:val="000000" w:themeColor="text1"/>
          <w:sz w:val="20"/>
          <w:szCs w:val="20"/>
          <w:lang w:bidi="hi-IN"/>
        </w:rPr>
        <w:t xml:space="preserve"> </w:t>
      </w:r>
      <w:r w:rsidR="00C94ED1" w:rsidRPr="009925AC">
        <w:rPr>
          <w:rFonts w:ascii="Times New Roman" w:hAnsi="Times New Roman" w:cs="Times New Roman"/>
          <w:color w:val="000000" w:themeColor="text1"/>
          <w:sz w:val="20"/>
          <w:szCs w:val="20"/>
          <w:lang w:bidi="hi-IN"/>
        </w:rPr>
        <w:t>and</w:t>
      </w:r>
      <w:r w:rsidR="00C94ED1" w:rsidRPr="009925AC">
        <w:rPr>
          <w:rFonts w:ascii="Times New Roman" w:hAnsi="Times New Roman" w:cs="Times New Roman"/>
          <w:b/>
          <w:bCs/>
          <w:color w:val="000000" w:themeColor="text1"/>
          <w:sz w:val="20"/>
          <w:szCs w:val="20"/>
          <w:lang w:bidi="hi-IN"/>
        </w:rPr>
        <w:t xml:space="preserve"> Ajay Verma</w:t>
      </w:r>
      <w:r w:rsidR="009925AC">
        <w:rPr>
          <w:rFonts w:ascii="Times New Roman" w:hAnsi="Times New Roman" w:cs="Times New Roman"/>
          <w:b/>
          <w:bCs/>
          <w:color w:val="000000" w:themeColor="text1"/>
          <w:sz w:val="20"/>
          <w:szCs w:val="20"/>
          <w:vertAlign w:val="superscript"/>
          <w:lang w:bidi="hi-IN"/>
        </w:rPr>
        <w:t>5</w:t>
      </w:r>
      <w:r w:rsidR="008F6BD9" w:rsidRPr="009925AC">
        <w:rPr>
          <w:rFonts w:ascii="Times New Roman" w:hAnsi="Times New Roman" w:cs="Times New Roman"/>
          <w:b/>
          <w:bCs/>
          <w:color w:val="000000" w:themeColor="text1"/>
          <w:sz w:val="20"/>
          <w:szCs w:val="20"/>
          <w:vertAlign w:val="superscript"/>
          <w:lang w:bidi="hi-IN"/>
        </w:rPr>
        <w:t>*</w:t>
      </w:r>
    </w:p>
    <w:p w:rsidR="003F0625" w:rsidRPr="009925AC" w:rsidRDefault="003F0625" w:rsidP="008F6BD9">
      <w:pPr>
        <w:autoSpaceDE w:val="0"/>
        <w:autoSpaceDN w:val="0"/>
        <w:adjustRightInd w:val="0"/>
        <w:spacing w:after="0" w:line="240" w:lineRule="auto"/>
        <w:rPr>
          <w:rFonts w:ascii="Times New Roman" w:hAnsi="Times New Roman" w:cs="Times New Roman"/>
          <w:i/>
          <w:iCs/>
          <w:color w:val="000000" w:themeColor="text1"/>
          <w:lang w:bidi="hi-IN"/>
        </w:rPr>
      </w:pPr>
      <w:r w:rsidRPr="009925AC">
        <w:rPr>
          <w:rFonts w:ascii="Times New Roman" w:hAnsi="Times New Roman" w:cs="Times New Roman"/>
          <w:i/>
          <w:iCs/>
          <w:color w:val="000000" w:themeColor="text1"/>
          <w:lang w:bidi="hi-IN"/>
        </w:rPr>
        <w:t xml:space="preserve">Dept of </w:t>
      </w:r>
      <w:r w:rsidR="00C94ED1" w:rsidRPr="009925AC">
        <w:rPr>
          <w:rFonts w:ascii="Times New Roman" w:hAnsi="Times New Roman" w:cs="Times New Roman"/>
          <w:i/>
          <w:iCs/>
          <w:color w:val="000000" w:themeColor="text1"/>
          <w:lang w:bidi="hi-IN"/>
        </w:rPr>
        <w:t xml:space="preserve">Chemistry </w:t>
      </w:r>
      <w:r w:rsidR="00DB7D1B" w:rsidRPr="009925AC">
        <w:rPr>
          <w:rFonts w:ascii="Times New Roman" w:hAnsi="Times New Roman" w:cs="Times New Roman"/>
          <w:i/>
          <w:iCs/>
          <w:color w:val="000000" w:themeColor="text1"/>
          <w:lang w:bidi="hi-IN"/>
        </w:rPr>
        <w:t>&amp;</w:t>
      </w:r>
      <w:r w:rsidR="00C94ED1" w:rsidRPr="009925AC">
        <w:rPr>
          <w:rFonts w:ascii="Times New Roman" w:hAnsi="Times New Roman" w:cs="Times New Roman"/>
          <w:i/>
          <w:iCs/>
          <w:color w:val="000000" w:themeColor="text1"/>
          <w:lang w:bidi="hi-IN"/>
        </w:rPr>
        <w:t xml:space="preserve"> Biochemistry, CCS</w:t>
      </w:r>
      <w:r w:rsidRPr="009925AC">
        <w:rPr>
          <w:rFonts w:ascii="Times New Roman" w:hAnsi="Times New Roman" w:cs="Times New Roman"/>
          <w:i/>
          <w:iCs/>
          <w:color w:val="000000" w:themeColor="text1"/>
          <w:lang w:bidi="hi-IN"/>
        </w:rPr>
        <w:t>H</w:t>
      </w:r>
      <w:r w:rsidR="00A25978" w:rsidRPr="009925AC">
        <w:rPr>
          <w:rFonts w:ascii="Times New Roman" w:hAnsi="Times New Roman" w:cs="Times New Roman"/>
          <w:i/>
          <w:iCs/>
          <w:color w:val="000000" w:themeColor="text1"/>
          <w:lang w:bidi="hi-IN"/>
        </w:rPr>
        <w:t>A</w:t>
      </w:r>
      <w:r w:rsidRPr="009925AC">
        <w:rPr>
          <w:rFonts w:ascii="Times New Roman" w:hAnsi="Times New Roman" w:cs="Times New Roman"/>
          <w:i/>
          <w:iCs/>
          <w:color w:val="000000" w:themeColor="text1"/>
          <w:lang w:bidi="hi-IN"/>
        </w:rPr>
        <w:t>U, Hisar, 125004</w:t>
      </w:r>
    </w:p>
    <w:p w:rsidR="003F0625" w:rsidRPr="009925AC" w:rsidRDefault="003F0625" w:rsidP="008F6BD9">
      <w:pPr>
        <w:autoSpaceDE w:val="0"/>
        <w:autoSpaceDN w:val="0"/>
        <w:adjustRightInd w:val="0"/>
        <w:spacing w:after="0" w:line="240" w:lineRule="auto"/>
        <w:rPr>
          <w:rFonts w:ascii="Times New Roman" w:hAnsi="Times New Roman" w:cs="Times New Roman"/>
          <w:i/>
          <w:iCs/>
          <w:color w:val="000000" w:themeColor="text1"/>
        </w:rPr>
      </w:pPr>
      <w:r w:rsidRPr="009925AC">
        <w:rPr>
          <w:rFonts w:ascii="Times New Roman" w:hAnsi="Times New Roman" w:cs="Times New Roman"/>
          <w:i/>
          <w:iCs/>
          <w:color w:val="000000" w:themeColor="text1"/>
          <w:vertAlign w:val="superscript"/>
        </w:rPr>
        <w:t>1</w:t>
      </w:r>
      <w:r w:rsidRPr="009925AC">
        <w:rPr>
          <w:rFonts w:ascii="Times New Roman" w:hAnsi="Times New Roman" w:cs="Times New Roman"/>
          <w:i/>
          <w:iCs/>
          <w:color w:val="000000" w:themeColor="text1"/>
        </w:rPr>
        <w:t>Dept of Biotechnology Engineering, Kurukshetra University, Kurukshetra-136119, India</w:t>
      </w:r>
    </w:p>
    <w:p w:rsidR="003F0625" w:rsidRPr="009925AC" w:rsidRDefault="003F0625" w:rsidP="009925AC">
      <w:pPr>
        <w:autoSpaceDE w:val="0"/>
        <w:autoSpaceDN w:val="0"/>
        <w:adjustRightInd w:val="0"/>
        <w:spacing w:after="0" w:line="240" w:lineRule="auto"/>
        <w:rPr>
          <w:rFonts w:ascii="Times New Roman" w:hAnsi="Times New Roman" w:cs="Times New Roman"/>
          <w:i/>
          <w:iCs/>
          <w:color w:val="000000" w:themeColor="text1"/>
        </w:rPr>
      </w:pPr>
      <w:r w:rsidRPr="009925AC">
        <w:rPr>
          <w:rFonts w:ascii="Times New Roman" w:hAnsi="Times New Roman" w:cs="Times New Roman"/>
          <w:i/>
          <w:iCs/>
          <w:color w:val="000000" w:themeColor="text1"/>
          <w:vertAlign w:val="superscript"/>
        </w:rPr>
        <w:t>2</w:t>
      </w:r>
      <w:r w:rsidRPr="009925AC">
        <w:rPr>
          <w:rFonts w:ascii="Times New Roman" w:hAnsi="Times New Roman" w:cs="Times New Roman"/>
          <w:i/>
          <w:iCs/>
          <w:color w:val="000000" w:themeColor="text1"/>
        </w:rPr>
        <w:t>Dept</w:t>
      </w:r>
      <w:r w:rsidR="00DB7D1B" w:rsidRPr="009925AC">
        <w:rPr>
          <w:rFonts w:ascii="Times New Roman" w:hAnsi="Times New Roman" w:cs="Times New Roman"/>
          <w:i/>
          <w:iCs/>
          <w:color w:val="000000" w:themeColor="text1"/>
        </w:rPr>
        <w:t xml:space="preserve"> </w:t>
      </w:r>
      <w:r w:rsidRPr="009925AC">
        <w:rPr>
          <w:rFonts w:ascii="Times New Roman" w:hAnsi="Times New Roman" w:cs="Times New Roman"/>
          <w:i/>
          <w:iCs/>
          <w:color w:val="000000" w:themeColor="text1"/>
        </w:rPr>
        <w:t xml:space="preserve">of Biotechnology, Lala Lajpat Rai University of Veterinary </w:t>
      </w:r>
      <w:r w:rsidR="00DB7D1B" w:rsidRPr="009925AC">
        <w:rPr>
          <w:rFonts w:ascii="Times New Roman" w:hAnsi="Times New Roman" w:cs="Times New Roman"/>
          <w:i/>
          <w:iCs/>
          <w:color w:val="000000" w:themeColor="text1"/>
        </w:rPr>
        <w:t>&amp;</w:t>
      </w:r>
      <w:r w:rsidRPr="009925AC">
        <w:rPr>
          <w:rFonts w:ascii="Times New Roman" w:hAnsi="Times New Roman" w:cs="Times New Roman"/>
          <w:i/>
          <w:iCs/>
          <w:color w:val="000000" w:themeColor="text1"/>
        </w:rPr>
        <w:t xml:space="preserve"> Animal Science</w:t>
      </w:r>
      <w:r w:rsidRPr="009925AC">
        <w:rPr>
          <w:rFonts w:ascii="Times New Roman" w:hAnsi="Times New Roman" w:cs="Times New Roman"/>
          <w:i/>
          <w:iCs/>
          <w:color w:val="000000" w:themeColor="text1"/>
          <w:lang w:bidi="hi-IN"/>
        </w:rPr>
        <w:t>, Hisar, 125004</w:t>
      </w:r>
    </w:p>
    <w:p w:rsidR="003F0625" w:rsidRPr="009925AC" w:rsidRDefault="003F0625" w:rsidP="009925AC">
      <w:pPr>
        <w:autoSpaceDE w:val="0"/>
        <w:autoSpaceDN w:val="0"/>
        <w:adjustRightInd w:val="0"/>
        <w:spacing w:after="0" w:line="240" w:lineRule="auto"/>
        <w:rPr>
          <w:rFonts w:ascii="Times New Roman" w:hAnsi="Times New Roman" w:cs="Times New Roman"/>
          <w:i/>
          <w:iCs/>
          <w:color w:val="000000" w:themeColor="text1"/>
          <w:lang w:bidi="hi-IN"/>
        </w:rPr>
      </w:pPr>
      <w:r w:rsidRPr="009925AC">
        <w:rPr>
          <w:rFonts w:ascii="Times New Roman" w:hAnsi="Times New Roman" w:cs="Times New Roman"/>
          <w:i/>
          <w:iCs/>
          <w:color w:val="000000" w:themeColor="text1"/>
          <w:vertAlign w:val="superscript"/>
          <w:lang w:bidi="hi-IN"/>
        </w:rPr>
        <w:t>3</w:t>
      </w:r>
      <w:r w:rsidRPr="009925AC">
        <w:rPr>
          <w:rFonts w:ascii="Times New Roman" w:hAnsi="Times New Roman" w:cs="Times New Roman"/>
          <w:i/>
          <w:iCs/>
          <w:color w:val="000000" w:themeColor="text1"/>
          <w:lang w:bidi="hi-IN"/>
        </w:rPr>
        <w:t>Dept of Molecular Biology, Biotec</w:t>
      </w:r>
      <w:r w:rsidR="00C94ED1" w:rsidRPr="009925AC">
        <w:rPr>
          <w:rFonts w:ascii="Times New Roman" w:hAnsi="Times New Roman" w:cs="Times New Roman"/>
          <w:i/>
          <w:iCs/>
          <w:color w:val="000000" w:themeColor="text1"/>
          <w:lang w:bidi="hi-IN"/>
        </w:rPr>
        <w:t xml:space="preserve">hnology </w:t>
      </w:r>
      <w:r w:rsidR="00DB7D1B" w:rsidRPr="009925AC">
        <w:rPr>
          <w:rFonts w:ascii="Times New Roman" w:hAnsi="Times New Roman" w:cs="Times New Roman"/>
          <w:i/>
          <w:iCs/>
          <w:color w:val="000000" w:themeColor="text1"/>
          <w:lang w:bidi="hi-IN"/>
        </w:rPr>
        <w:t>&amp;</w:t>
      </w:r>
      <w:r w:rsidR="00C94ED1" w:rsidRPr="009925AC">
        <w:rPr>
          <w:rFonts w:ascii="Times New Roman" w:hAnsi="Times New Roman" w:cs="Times New Roman"/>
          <w:i/>
          <w:iCs/>
          <w:color w:val="000000" w:themeColor="text1"/>
          <w:lang w:bidi="hi-IN"/>
        </w:rPr>
        <w:t xml:space="preserve"> Bioinformatics, CCS</w:t>
      </w:r>
      <w:r w:rsidRPr="009925AC">
        <w:rPr>
          <w:rFonts w:ascii="Times New Roman" w:hAnsi="Times New Roman" w:cs="Times New Roman"/>
          <w:i/>
          <w:iCs/>
          <w:color w:val="000000" w:themeColor="text1"/>
          <w:lang w:bidi="hi-IN"/>
        </w:rPr>
        <w:t>H</w:t>
      </w:r>
      <w:r w:rsidR="00A25978" w:rsidRPr="009925AC">
        <w:rPr>
          <w:rFonts w:ascii="Times New Roman" w:hAnsi="Times New Roman" w:cs="Times New Roman"/>
          <w:i/>
          <w:iCs/>
          <w:color w:val="000000" w:themeColor="text1"/>
          <w:lang w:bidi="hi-IN"/>
        </w:rPr>
        <w:t>A</w:t>
      </w:r>
      <w:r w:rsidRPr="009925AC">
        <w:rPr>
          <w:rFonts w:ascii="Times New Roman" w:hAnsi="Times New Roman" w:cs="Times New Roman"/>
          <w:i/>
          <w:iCs/>
          <w:color w:val="000000" w:themeColor="text1"/>
          <w:lang w:bidi="hi-IN"/>
        </w:rPr>
        <w:t>U, Hisar- 125004, India</w:t>
      </w:r>
    </w:p>
    <w:p w:rsidR="009925AC" w:rsidRDefault="009925AC" w:rsidP="009925AC">
      <w:pPr>
        <w:autoSpaceDE w:val="0"/>
        <w:autoSpaceDN w:val="0"/>
        <w:adjustRightInd w:val="0"/>
        <w:spacing w:after="0" w:line="240" w:lineRule="auto"/>
        <w:rPr>
          <w:rFonts w:ascii="Times New Roman" w:hAnsi="Times New Roman" w:cs="Times New Roman"/>
          <w:i/>
          <w:iCs/>
          <w:color w:val="000000" w:themeColor="text1"/>
        </w:rPr>
      </w:pPr>
      <w:r w:rsidRPr="009925AC">
        <w:rPr>
          <w:rFonts w:ascii="Times New Roman" w:hAnsi="Times New Roman" w:cs="Times New Roman"/>
          <w:i/>
          <w:iCs/>
          <w:color w:val="000000" w:themeColor="text1"/>
          <w:vertAlign w:val="superscript"/>
        </w:rPr>
        <w:t>4</w:t>
      </w:r>
      <w:r w:rsidRPr="009925AC">
        <w:rPr>
          <w:rFonts w:ascii="Times New Roman" w:hAnsi="Times New Roman" w:cs="Times New Roman"/>
          <w:i/>
          <w:iCs/>
          <w:color w:val="000000" w:themeColor="text1"/>
        </w:rPr>
        <w:t>Associate Professor, Christ Church College Kanpur-208001, Uttar Pradesh, Indi</w:t>
      </w:r>
      <w:r>
        <w:rPr>
          <w:rFonts w:ascii="Times New Roman" w:hAnsi="Times New Roman" w:cs="Times New Roman"/>
          <w:i/>
          <w:iCs/>
          <w:color w:val="000000" w:themeColor="text1"/>
        </w:rPr>
        <w:t>a</w:t>
      </w:r>
    </w:p>
    <w:p w:rsidR="00C94ED1" w:rsidRPr="008F6BD9" w:rsidRDefault="009925AC" w:rsidP="009925AC">
      <w:pPr>
        <w:autoSpaceDE w:val="0"/>
        <w:autoSpaceDN w:val="0"/>
        <w:adjustRightInd w:val="0"/>
        <w:spacing w:after="0" w:line="240" w:lineRule="auto"/>
        <w:rPr>
          <w:rFonts w:ascii="Times New Roman" w:hAnsi="Times New Roman" w:cs="Times New Roman"/>
          <w:i/>
          <w:iCs/>
          <w:color w:val="000000" w:themeColor="text1"/>
        </w:rPr>
      </w:pPr>
      <w:r w:rsidRPr="009925AC">
        <w:rPr>
          <w:rFonts w:ascii="Times New Roman" w:hAnsi="Times New Roman" w:cs="Times New Roman"/>
          <w:i/>
          <w:iCs/>
          <w:color w:val="000000" w:themeColor="text1"/>
          <w:vertAlign w:val="superscript"/>
          <w:lang w:bidi="hi-IN"/>
        </w:rPr>
        <w:t>5*</w:t>
      </w:r>
      <w:r w:rsidR="00C94ED1" w:rsidRPr="008F6BD9">
        <w:rPr>
          <w:rFonts w:ascii="Times New Roman" w:hAnsi="Times New Roman" w:cs="Times New Roman"/>
          <w:i/>
          <w:iCs/>
          <w:color w:val="000000" w:themeColor="text1"/>
          <w:lang w:bidi="hi-IN"/>
        </w:rPr>
        <w:t>Statistical computing section, ICAR-Indian Institute of Wheat &amp; Barley Research, Karnal 132001, Haryana</w:t>
      </w:r>
    </w:p>
    <w:p w:rsidR="00C94ED1" w:rsidRPr="00DC0C8F" w:rsidRDefault="00C94ED1" w:rsidP="008F6BD9">
      <w:pPr>
        <w:autoSpaceDE w:val="0"/>
        <w:autoSpaceDN w:val="0"/>
        <w:adjustRightInd w:val="0"/>
        <w:spacing w:after="0" w:line="240" w:lineRule="auto"/>
        <w:rPr>
          <w:rFonts w:ascii="Times New Roman" w:hAnsi="Times New Roman" w:cs="Times New Roman"/>
          <w:color w:val="000000" w:themeColor="text1"/>
          <w:sz w:val="24"/>
          <w:szCs w:val="24"/>
          <w:lang w:bidi="hi-IN"/>
        </w:rPr>
      </w:pPr>
    </w:p>
    <w:p w:rsidR="003F0625" w:rsidRPr="00DC0C8F" w:rsidRDefault="003F0625" w:rsidP="008F6BD9">
      <w:pPr>
        <w:spacing w:after="0" w:line="240" w:lineRule="auto"/>
        <w:rPr>
          <w:color w:val="000000" w:themeColor="text1"/>
        </w:rPr>
      </w:pPr>
    </w:p>
    <w:p w:rsidR="00A174AD" w:rsidRPr="00DC0C8F" w:rsidRDefault="0042367C" w:rsidP="00B97006">
      <w:pPr>
        <w:pStyle w:val="NormalWeb"/>
        <w:spacing w:before="0" w:beforeAutospacing="0" w:after="0" w:afterAutospacing="0"/>
        <w:rPr>
          <w:b/>
          <w:bCs/>
          <w:color w:val="000000" w:themeColor="text1"/>
        </w:rPr>
      </w:pPr>
      <w:r w:rsidRPr="00DC0C8F">
        <w:rPr>
          <w:b/>
          <w:bCs/>
          <w:color w:val="000000" w:themeColor="text1"/>
        </w:rPr>
        <w:t>Abstract</w:t>
      </w:r>
    </w:p>
    <w:p w:rsidR="00A730CF" w:rsidRPr="00DC0C8F" w:rsidRDefault="007124B0" w:rsidP="00A730CF">
      <w:pPr>
        <w:spacing w:after="0" w:line="240" w:lineRule="auto"/>
        <w:jc w:val="both"/>
        <w:rPr>
          <w:rFonts w:ascii="Times New Roman" w:hAnsi="Times New Roman" w:cs="Times New Roman"/>
          <w:color w:val="000000" w:themeColor="text1"/>
          <w:sz w:val="20"/>
          <w:szCs w:val="20"/>
        </w:rPr>
      </w:pPr>
      <w:r w:rsidRPr="00DC0C8F">
        <w:rPr>
          <w:rFonts w:ascii="Times New Roman" w:hAnsi="Times New Roman" w:cs="Times New Roman"/>
          <w:color w:val="000000" w:themeColor="text1"/>
          <w:sz w:val="20"/>
          <w:szCs w:val="20"/>
        </w:rPr>
        <w:t xml:space="preserve">Rice is one of the largely consumed cereal and masses have been expressed anemia conditions. Iron augmentation of rice varieties had been carried out by agronomical biofortification for enhancing the concentration of particular minerals. </w:t>
      </w:r>
      <w:r w:rsidR="0042367C" w:rsidRPr="00DC0C8F">
        <w:rPr>
          <w:rFonts w:ascii="Times New Roman" w:hAnsi="Times New Roman" w:cs="Times New Roman"/>
          <w:color w:val="000000" w:themeColor="text1"/>
          <w:sz w:val="20"/>
          <w:szCs w:val="20"/>
        </w:rPr>
        <w:t xml:space="preserve">In the present </w:t>
      </w:r>
      <w:r w:rsidR="00F24731" w:rsidRPr="00DC0C8F">
        <w:rPr>
          <w:rFonts w:ascii="Times New Roman" w:hAnsi="Times New Roman" w:cs="Times New Roman"/>
          <w:color w:val="000000" w:themeColor="text1"/>
          <w:sz w:val="20"/>
          <w:szCs w:val="20"/>
        </w:rPr>
        <w:t>study</w:t>
      </w:r>
      <w:r w:rsidR="0042367C" w:rsidRPr="00DC0C8F">
        <w:rPr>
          <w:rFonts w:ascii="Times New Roman" w:hAnsi="Times New Roman" w:cs="Times New Roman"/>
          <w:color w:val="000000" w:themeColor="text1"/>
          <w:sz w:val="20"/>
          <w:szCs w:val="20"/>
        </w:rPr>
        <w:t>, biochemical changes in root and shoot tissues of six rice</w:t>
      </w:r>
      <w:r w:rsidR="00F24731" w:rsidRPr="00DC0C8F">
        <w:rPr>
          <w:rFonts w:ascii="Times New Roman" w:hAnsi="Times New Roman" w:cs="Times New Roman"/>
          <w:color w:val="000000" w:themeColor="text1"/>
          <w:sz w:val="20"/>
          <w:szCs w:val="20"/>
        </w:rPr>
        <w:t xml:space="preserve"> varieties were</w:t>
      </w:r>
      <w:r w:rsidR="0042367C" w:rsidRPr="00DC0C8F">
        <w:rPr>
          <w:rFonts w:ascii="Times New Roman" w:hAnsi="Times New Roman" w:cs="Times New Roman"/>
          <w:color w:val="000000" w:themeColor="text1"/>
          <w:sz w:val="20"/>
          <w:szCs w:val="20"/>
        </w:rPr>
        <w:t xml:space="preserve"> </w:t>
      </w:r>
      <w:r w:rsidR="00F24731" w:rsidRPr="00DC0C8F">
        <w:rPr>
          <w:rFonts w:ascii="Times New Roman" w:hAnsi="Times New Roman" w:cs="Times New Roman"/>
          <w:color w:val="000000" w:themeColor="text1"/>
          <w:sz w:val="20"/>
          <w:szCs w:val="20"/>
        </w:rPr>
        <w:t>investigated</w:t>
      </w:r>
      <w:r w:rsidR="0042367C" w:rsidRPr="00DC0C8F">
        <w:rPr>
          <w:rFonts w:ascii="Times New Roman" w:hAnsi="Times New Roman" w:cs="Times New Roman"/>
          <w:color w:val="000000" w:themeColor="text1"/>
          <w:sz w:val="20"/>
          <w:szCs w:val="20"/>
        </w:rPr>
        <w:t xml:space="preserve"> in response to </w:t>
      </w:r>
      <w:r w:rsidR="00F24731" w:rsidRPr="00DC0C8F">
        <w:rPr>
          <w:rFonts w:ascii="Times New Roman" w:hAnsi="Times New Roman" w:cs="Times New Roman"/>
          <w:color w:val="000000" w:themeColor="text1"/>
          <w:sz w:val="20"/>
          <w:szCs w:val="20"/>
        </w:rPr>
        <w:t>augmented</w:t>
      </w:r>
      <w:r w:rsidR="0042367C" w:rsidRPr="00DC0C8F">
        <w:rPr>
          <w:rFonts w:ascii="Times New Roman" w:hAnsi="Times New Roman" w:cs="Times New Roman"/>
          <w:color w:val="000000" w:themeColor="text1"/>
          <w:sz w:val="20"/>
          <w:szCs w:val="20"/>
        </w:rPr>
        <w:t xml:space="preserve"> iron concentrations at vegetative stages</w:t>
      </w:r>
      <w:r w:rsidR="00A730CF" w:rsidRPr="00DC0C8F">
        <w:rPr>
          <w:rFonts w:ascii="Times New Roman" w:hAnsi="Times New Roman" w:cs="Times New Roman"/>
          <w:color w:val="000000" w:themeColor="text1"/>
          <w:sz w:val="20"/>
          <w:szCs w:val="20"/>
        </w:rPr>
        <w:t xml:space="preserve"> and yield</w:t>
      </w:r>
      <w:r w:rsidR="0042367C" w:rsidRPr="00DC0C8F">
        <w:rPr>
          <w:rFonts w:ascii="Times New Roman" w:hAnsi="Times New Roman" w:cs="Times New Roman"/>
          <w:color w:val="000000" w:themeColor="text1"/>
          <w:sz w:val="20"/>
          <w:szCs w:val="20"/>
        </w:rPr>
        <w:t xml:space="preserve">. </w:t>
      </w:r>
      <w:r w:rsidR="00A730CF" w:rsidRPr="00DC0C8F">
        <w:rPr>
          <w:rFonts w:ascii="Times New Roman" w:hAnsi="Times New Roman" w:cs="Times New Roman"/>
          <w:color w:val="000000" w:themeColor="text1"/>
          <w:sz w:val="20"/>
          <w:szCs w:val="20"/>
        </w:rPr>
        <w:t>The increase in grain yield per plant was higher in HBC19 , PUSA1121 while lowest in Govind. Palman579 showed maximum increase while Super had minimum increase of in thousands grain weight at hi</w:t>
      </w:r>
      <w:r w:rsidR="005A5972" w:rsidRPr="00DC0C8F">
        <w:rPr>
          <w:rFonts w:ascii="Times New Roman" w:hAnsi="Times New Roman" w:cs="Times New Roman"/>
          <w:color w:val="000000" w:themeColor="text1"/>
          <w:sz w:val="20"/>
          <w:szCs w:val="20"/>
        </w:rPr>
        <w:t>gher augmentation level</w:t>
      </w:r>
      <w:r w:rsidR="00A730CF" w:rsidRPr="00DC0C8F">
        <w:rPr>
          <w:rFonts w:ascii="Times New Roman" w:hAnsi="Times New Roman" w:cs="Times New Roman"/>
          <w:color w:val="000000" w:themeColor="text1"/>
          <w:sz w:val="20"/>
          <w:szCs w:val="20"/>
        </w:rPr>
        <w:t xml:space="preserve">. </w:t>
      </w:r>
      <w:r w:rsidR="005A5972" w:rsidRPr="00DC0C8F">
        <w:rPr>
          <w:rFonts w:ascii="Times New Roman" w:hAnsi="Times New Roman" w:cs="Times New Roman"/>
          <w:color w:val="000000" w:themeColor="text1"/>
          <w:sz w:val="20"/>
          <w:szCs w:val="20"/>
        </w:rPr>
        <w:t xml:space="preserve">Increase in numbers of seeds per panicle was also observed in all rice varieties while maximum by PUSA1121followed by Super. </w:t>
      </w:r>
      <w:r w:rsidR="0042367C" w:rsidRPr="00DC0C8F">
        <w:rPr>
          <w:rFonts w:ascii="Times New Roman" w:hAnsi="Times New Roman" w:cs="Times New Roman"/>
          <w:color w:val="000000" w:themeColor="text1"/>
          <w:sz w:val="20"/>
          <w:szCs w:val="20"/>
        </w:rPr>
        <w:t xml:space="preserve">Fe content in roots </w:t>
      </w:r>
      <w:r w:rsidR="00F24731" w:rsidRPr="00DC0C8F">
        <w:rPr>
          <w:rFonts w:ascii="Times New Roman" w:hAnsi="Times New Roman" w:cs="Times New Roman"/>
          <w:color w:val="000000" w:themeColor="text1"/>
          <w:sz w:val="20"/>
          <w:szCs w:val="20"/>
        </w:rPr>
        <w:t xml:space="preserve">and </w:t>
      </w:r>
      <w:r w:rsidR="0042367C" w:rsidRPr="00DC0C8F">
        <w:rPr>
          <w:rFonts w:ascii="Times New Roman" w:hAnsi="Times New Roman" w:cs="Times New Roman"/>
          <w:color w:val="000000" w:themeColor="text1"/>
          <w:sz w:val="20"/>
          <w:szCs w:val="20"/>
        </w:rPr>
        <w:t>shoots increased with increase in Fe concentration.</w:t>
      </w:r>
      <w:r w:rsidR="00F24731" w:rsidRPr="00DC0C8F">
        <w:rPr>
          <w:rFonts w:ascii="Times New Roman" w:hAnsi="Times New Roman" w:cs="Times New Roman"/>
          <w:color w:val="000000" w:themeColor="text1"/>
          <w:sz w:val="20"/>
          <w:szCs w:val="20"/>
        </w:rPr>
        <w:t xml:space="preserve"> </w:t>
      </w:r>
      <w:r w:rsidR="0042367C" w:rsidRPr="00DC0C8F">
        <w:rPr>
          <w:rFonts w:ascii="Times New Roman" w:hAnsi="Times New Roman" w:cs="Times New Roman"/>
          <w:color w:val="000000" w:themeColor="text1"/>
          <w:sz w:val="20"/>
          <w:szCs w:val="20"/>
        </w:rPr>
        <w:t>Roots of HBC19 and Palman579 and shoots of PUSA1121 contained higher iron. Highest iron in</w:t>
      </w:r>
      <w:r w:rsidR="00F24731" w:rsidRPr="00DC0C8F">
        <w:rPr>
          <w:rFonts w:ascii="Times New Roman" w:hAnsi="Times New Roman" w:cs="Times New Roman"/>
          <w:color w:val="000000" w:themeColor="text1"/>
          <w:sz w:val="20"/>
          <w:szCs w:val="20"/>
        </w:rPr>
        <w:t xml:space="preserve"> </w:t>
      </w:r>
      <w:r w:rsidR="0042367C" w:rsidRPr="00DC0C8F">
        <w:rPr>
          <w:rFonts w:ascii="Times New Roman" w:hAnsi="Times New Roman" w:cs="Times New Roman"/>
          <w:color w:val="000000" w:themeColor="text1"/>
          <w:sz w:val="20"/>
          <w:szCs w:val="20"/>
        </w:rPr>
        <w:t>dehusked grains was recorded in Palman579 followed by HBC19, PUSA1121, HKR120, Super and Govind.</w:t>
      </w:r>
      <w:r w:rsidR="00F24731" w:rsidRPr="00DC0C8F">
        <w:rPr>
          <w:rFonts w:ascii="Times New Roman" w:hAnsi="Times New Roman" w:cs="Times New Roman"/>
          <w:color w:val="000000" w:themeColor="text1"/>
          <w:sz w:val="20"/>
          <w:szCs w:val="20"/>
        </w:rPr>
        <w:t xml:space="preserve"> </w:t>
      </w:r>
      <w:r w:rsidR="0042367C" w:rsidRPr="00DC0C8F">
        <w:rPr>
          <w:rFonts w:ascii="Times New Roman" w:hAnsi="Times New Roman" w:cs="Times New Roman"/>
          <w:color w:val="000000" w:themeColor="text1"/>
          <w:sz w:val="20"/>
          <w:szCs w:val="20"/>
        </w:rPr>
        <w:t>Producti</w:t>
      </w:r>
      <w:r w:rsidR="00074780" w:rsidRPr="00DC0C8F">
        <w:rPr>
          <w:rFonts w:ascii="Times New Roman" w:hAnsi="Times New Roman" w:cs="Times New Roman"/>
          <w:color w:val="000000" w:themeColor="text1"/>
          <w:sz w:val="20"/>
          <w:szCs w:val="20"/>
        </w:rPr>
        <w:t>on of toxic super oxide radical</w:t>
      </w:r>
      <w:r w:rsidR="005A5972" w:rsidRPr="00DC0C8F">
        <w:rPr>
          <w:rFonts w:ascii="Times New Roman" w:hAnsi="Times New Roman" w:cs="Times New Roman"/>
          <w:color w:val="000000" w:themeColor="text1"/>
          <w:sz w:val="20"/>
          <w:szCs w:val="20"/>
        </w:rPr>
        <w:t>,</w:t>
      </w:r>
      <w:r w:rsidR="0042367C" w:rsidRPr="00DC0C8F">
        <w:rPr>
          <w:rFonts w:ascii="Times New Roman" w:hAnsi="Times New Roman" w:cs="Times New Roman"/>
          <w:color w:val="000000" w:themeColor="text1"/>
          <w:sz w:val="20"/>
          <w:szCs w:val="20"/>
        </w:rPr>
        <w:t xml:space="preserve"> hydrogen peroxide and lipid peroxidation, enhanced in all the varieties with increase in Fe concentration. Antioxidative metabolites’ contents (ascorbic acid and glutathione) and</w:t>
      </w:r>
      <w:r w:rsidR="00F24731" w:rsidRPr="00DC0C8F">
        <w:rPr>
          <w:rFonts w:ascii="Times New Roman" w:hAnsi="Times New Roman" w:cs="Times New Roman"/>
          <w:color w:val="000000" w:themeColor="text1"/>
          <w:sz w:val="20"/>
          <w:szCs w:val="20"/>
        </w:rPr>
        <w:t xml:space="preserve"> </w:t>
      </w:r>
      <w:r w:rsidR="0042367C" w:rsidRPr="00DC0C8F">
        <w:rPr>
          <w:rFonts w:ascii="Times New Roman" w:hAnsi="Times New Roman" w:cs="Times New Roman"/>
          <w:color w:val="000000" w:themeColor="text1"/>
          <w:sz w:val="20"/>
          <w:szCs w:val="20"/>
        </w:rPr>
        <w:t>activities of antioxidative</w:t>
      </w:r>
      <w:r w:rsidR="005A5972" w:rsidRPr="00DC0C8F">
        <w:rPr>
          <w:rFonts w:ascii="Times New Roman" w:hAnsi="Times New Roman" w:cs="Times New Roman"/>
          <w:color w:val="000000" w:themeColor="text1"/>
          <w:sz w:val="20"/>
          <w:szCs w:val="20"/>
        </w:rPr>
        <w:t xml:space="preserve"> enzymes [super oxide dismutase</w:t>
      </w:r>
      <w:r w:rsidR="00074780" w:rsidRPr="00DC0C8F">
        <w:rPr>
          <w:rFonts w:ascii="Times New Roman" w:hAnsi="Times New Roman" w:cs="Times New Roman"/>
          <w:color w:val="000000" w:themeColor="text1"/>
          <w:sz w:val="20"/>
          <w:szCs w:val="20"/>
        </w:rPr>
        <w:t xml:space="preserve">, </w:t>
      </w:r>
      <w:r w:rsidR="005A5972" w:rsidRPr="00DC0C8F">
        <w:rPr>
          <w:rFonts w:ascii="Times New Roman" w:hAnsi="Times New Roman" w:cs="Times New Roman"/>
          <w:color w:val="000000" w:themeColor="text1"/>
          <w:sz w:val="20"/>
          <w:szCs w:val="20"/>
        </w:rPr>
        <w:t>catalase, peroxidase</w:t>
      </w:r>
      <w:r w:rsidR="0042367C" w:rsidRPr="00DC0C8F">
        <w:rPr>
          <w:rFonts w:ascii="Times New Roman" w:hAnsi="Times New Roman" w:cs="Times New Roman"/>
          <w:color w:val="000000" w:themeColor="text1"/>
          <w:sz w:val="20"/>
          <w:szCs w:val="20"/>
        </w:rPr>
        <w:t>, ascorbate</w:t>
      </w:r>
      <w:r w:rsidR="00F24731" w:rsidRPr="00DC0C8F">
        <w:rPr>
          <w:rFonts w:ascii="Times New Roman" w:hAnsi="Times New Roman" w:cs="Times New Roman"/>
          <w:color w:val="000000" w:themeColor="text1"/>
          <w:sz w:val="20"/>
          <w:szCs w:val="20"/>
        </w:rPr>
        <w:t xml:space="preserve"> </w:t>
      </w:r>
      <w:r w:rsidR="0042367C" w:rsidRPr="00DC0C8F">
        <w:rPr>
          <w:rFonts w:ascii="Times New Roman" w:hAnsi="Times New Roman" w:cs="Times New Roman"/>
          <w:color w:val="000000" w:themeColor="text1"/>
          <w:sz w:val="20"/>
          <w:szCs w:val="20"/>
        </w:rPr>
        <w:t>peroxidase and glutathione reduc</w:t>
      </w:r>
      <w:r w:rsidR="005A5972" w:rsidRPr="00DC0C8F">
        <w:rPr>
          <w:rFonts w:ascii="Times New Roman" w:hAnsi="Times New Roman" w:cs="Times New Roman"/>
          <w:color w:val="000000" w:themeColor="text1"/>
          <w:sz w:val="20"/>
          <w:szCs w:val="20"/>
        </w:rPr>
        <w:t>tase</w:t>
      </w:r>
      <w:r w:rsidR="0042367C" w:rsidRPr="00DC0C8F">
        <w:rPr>
          <w:rFonts w:ascii="Times New Roman" w:hAnsi="Times New Roman" w:cs="Times New Roman"/>
          <w:color w:val="000000" w:themeColor="text1"/>
          <w:sz w:val="20"/>
          <w:szCs w:val="20"/>
        </w:rPr>
        <w:t>] invariably increased with increasing iron treatment in both root</w:t>
      </w:r>
      <w:r w:rsidR="00F24731" w:rsidRPr="00DC0C8F">
        <w:rPr>
          <w:rFonts w:ascii="Times New Roman" w:hAnsi="Times New Roman" w:cs="Times New Roman"/>
          <w:color w:val="000000" w:themeColor="text1"/>
          <w:sz w:val="20"/>
          <w:szCs w:val="20"/>
        </w:rPr>
        <w:t xml:space="preserve"> </w:t>
      </w:r>
      <w:r w:rsidR="0042367C" w:rsidRPr="00DC0C8F">
        <w:rPr>
          <w:rFonts w:ascii="Times New Roman" w:hAnsi="Times New Roman" w:cs="Times New Roman"/>
          <w:color w:val="000000" w:themeColor="text1"/>
          <w:sz w:val="20"/>
          <w:szCs w:val="20"/>
        </w:rPr>
        <w:t>and shoot.</w:t>
      </w:r>
      <w:r w:rsidR="00A730CF" w:rsidRPr="00DC0C8F">
        <w:rPr>
          <w:rFonts w:ascii="Times New Roman" w:hAnsi="Times New Roman" w:cs="Times New Roman"/>
          <w:color w:val="000000" w:themeColor="text1"/>
          <w:sz w:val="20"/>
          <w:szCs w:val="20"/>
        </w:rPr>
        <w:t xml:space="preserve"> The less accumulation of reactive oxygen species along with the gradual increase in anti</w:t>
      </w:r>
      <w:r w:rsidR="005A5972" w:rsidRPr="00DC0C8F">
        <w:rPr>
          <w:rFonts w:ascii="Times New Roman" w:hAnsi="Times New Roman" w:cs="Times New Roman"/>
          <w:color w:val="000000" w:themeColor="text1"/>
          <w:sz w:val="20"/>
          <w:szCs w:val="20"/>
        </w:rPr>
        <w:t xml:space="preserve"> </w:t>
      </w:r>
      <w:r w:rsidR="00A730CF" w:rsidRPr="00DC0C8F">
        <w:rPr>
          <w:rFonts w:ascii="Times New Roman" w:hAnsi="Times New Roman" w:cs="Times New Roman"/>
          <w:color w:val="000000" w:themeColor="text1"/>
          <w:sz w:val="20"/>
          <w:szCs w:val="20"/>
        </w:rPr>
        <w:t>oxidative metabolites’ contents and enzymes’ activities at higher iron augmentation treatments observed a superior ROS scavenging system along with greater ability to restrict the damage to cellular membranes due to lipid per</w:t>
      </w:r>
      <w:r w:rsidR="005A5972" w:rsidRPr="00DC0C8F">
        <w:rPr>
          <w:rFonts w:ascii="Times New Roman" w:hAnsi="Times New Roman" w:cs="Times New Roman"/>
          <w:color w:val="000000" w:themeColor="text1"/>
          <w:sz w:val="20"/>
          <w:szCs w:val="20"/>
        </w:rPr>
        <w:t xml:space="preserve"> </w:t>
      </w:r>
      <w:r w:rsidR="00A730CF" w:rsidRPr="00DC0C8F">
        <w:rPr>
          <w:rFonts w:ascii="Times New Roman" w:hAnsi="Times New Roman" w:cs="Times New Roman"/>
          <w:color w:val="000000" w:themeColor="text1"/>
          <w:sz w:val="20"/>
          <w:szCs w:val="20"/>
        </w:rPr>
        <w:t>oxidation may recommend the adaptation of varieties.</w:t>
      </w:r>
    </w:p>
    <w:p w:rsidR="0042367C" w:rsidRPr="00DC0C8F" w:rsidRDefault="0042367C" w:rsidP="00B97006">
      <w:pPr>
        <w:pStyle w:val="NormalWeb"/>
        <w:spacing w:before="0" w:beforeAutospacing="0" w:after="0" w:afterAutospacing="0"/>
        <w:jc w:val="both"/>
        <w:rPr>
          <w:color w:val="000000" w:themeColor="text1"/>
        </w:rPr>
      </w:pPr>
    </w:p>
    <w:p w:rsidR="00370049" w:rsidRPr="00DC0C8F" w:rsidRDefault="00370049" w:rsidP="00B97006">
      <w:pPr>
        <w:pStyle w:val="NormalWeb"/>
        <w:spacing w:before="0" w:beforeAutospacing="0" w:after="0" w:afterAutospacing="0"/>
        <w:jc w:val="both"/>
        <w:rPr>
          <w:color w:val="000000" w:themeColor="text1"/>
        </w:rPr>
      </w:pPr>
    </w:p>
    <w:p w:rsidR="00370049" w:rsidRPr="00DC0C8F" w:rsidRDefault="008F6BD9" w:rsidP="00B97006">
      <w:pPr>
        <w:pStyle w:val="NormalWeb"/>
        <w:spacing w:before="0" w:beforeAutospacing="0" w:after="0" w:afterAutospacing="0"/>
        <w:jc w:val="both"/>
        <w:rPr>
          <w:b/>
          <w:bCs/>
          <w:color w:val="000000" w:themeColor="text1"/>
        </w:rPr>
      </w:pPr>
      <w:r>
        <w:rPr>
          <w:b/>
          <w:bCs/>
          <w:color w:val="000000" w:themeColor="text1"/>
        </w:rPr>
        <w:t>Key</w:t>
      </w:r>
      <w:r w:rsidR="00370049" w:rsidRPr="00DC0C8F">
        <w:rPr>
          <w:b/>
          <w:bCs/>
          <w:color w:val="000000" w:themeColor="text1"/>
        </w:rPr>
        <w:t xml:space="preserve">words : </w:t>
      </w:r>
      <w:r w:rsidR="00370049" w:rsidRPr="00DC0C8F">
        <w:rPr>
          <w:color w:val="000000" w:themeColor="text1"/>
        </w:rPr>
        <w:t xml:space="preserve">Agronomic bio fortification, Iron augmentation,  Reactive Oxygen Species </w:t>
      </w:r>
      <w:r w:rsidR="00370049" w:rsidRPr="00DC0C8F">
        <w:rPr>
          <w:color w:val="000000" w:themeColor="text1"/>
          <w:spacing w:val="6"/>
        </w:rPr>
        <w:t>related metabolites</w:t>
      </w:r>
      <w:r w:rsidR="00370049" w:rsidRPr="00DC0C8F">
        <w:rPr>
          <w:color w:val="000000" w:themeColor="text1"/>
        </w:rPr>
        <w:t xml:space="preserve">  </w:t>
      </w:r>
    </w:p>
    <w:p w:rsidR="00370049" w:rsidRPr="00DC0C8F" w:rsidRDefault="00370049" w:rsidP="00B97006">
      <w:pPr>
        <w:pStyle w:val="NormalWeb"/>
        <w:spacing w:before="0" w:beforeAutospacing="0" w:after="0" w:afterAutospacing="0"/>
        <w:jc w:val="both"/>
        <w:rPr>
          <w:b/>
          <w:bCs/>
          <w:color w:val="000000" w:themeColor="text1"/>
        </w:rPr>
      </w:pPr>
    </w:p>
    <w:p w:rsidR="00A174AD" w:rsidRPr="00DC0C8F" w:rsidRDefault="00A174AD" w:rsidP="00B97006">
      <w:pPr>
        <w:pStyle w:val="NormalWeb"/>
        <w:spacing w:before="0" w:beforeAutospacing="0" w:after="0" w:afterAutospacing="0"/>
        <w:rPr>
          <w:b/>
          <w:bCs/>
          <w:color w:val="000000" w:themeColor="text1"/>
        </w:rPr>
      </w:pPr>
      <w:r w:rsidRPr="00DC0C8F">
        <w:rPr>
          <w:b/>
          <w:bCs/>
          <w:color w:val="000000" w:themeColor="text1"/>
        </w:rPr>
        <w:t>Introduction</w:t>
      </w:r>
    </w:p>
    <w:p w:rsidR="004A5A3B" w:rsidRPr="00DC0C8F" w:rsidRDefault="00E90D2B" w:rsidP="004A5A3B">
      <w:pPr>
        <w:pStyle w:val="NormalWeb"/>
        <w:spacing w:before="0" w:beforeAutospacing="0" w:after="0" w:afterAutospacing="0"/>
        <w:jc w:val="both"/>
        <w:rPr>
          <w:color w:val="000000" w:themeColor="text1"/>
        </w:rPr>
      </w:pPr>
      <w:r w:rsidRPr="00DC0C8F">
        <w:rPr>
          <w:color w:val="000000" w:themeColor="text1"/>
        </w:rPr>
        <w:t>Larger proportion of people in developing countries relies</w:t>
      </w:r>
      <w:r w:rsidR="00307727" w:rsidRPr="00DC0C8F">
        <w:rPr>
          <w:color w:val="000000" w:themeColor="text1"/>
        </w:rPr>
        <w:t xml:space="preserve"> on rice as their </w:t>
      </w:r>
      <w:r w:rsidRPr="00DC0C8F">
        <w:rPr>
          <w:color w:val="000000" w:themeColor="text1"/>
        </w:rPr>
        <w:t>staple foods f</w:t>
      </w:r>
      <w:r w:rsidR="00DB7D1B" w:rsidRPr="00DC0C8F">
        <w:rPr>
          <w:color w:val="000000" w:themeColor="text1"/>
        </w:rPr>
        <w:t>or</w:t>
      </w:r>
      <w:r w:rsidRPr="00DC0C8F">
        <w:rPr>
          <w:color w:val="000000" w:themeColor="text1"/>
        </w:rPr>
        <w:t xml:space="preserve"> daily consumption</w:t>
      </w:r>
      <w:r w:rsidR="00C36134" w:rsidRPr="00DC0C8F">
        <w:rPr>
          <w:color w:val="000000" w:themeColor="text1"/>
        </w:rPr>
        <w:t xml:space="preserve"> (Aung and Masuda, 2020)</w:t>
      </w:r>
      <w:r w:rsidRPr="00DC0C8F">
        <w:rPr>
          <w:color w:val="000000" w:themeColor="text1"/>
        </w:rPr>
        <w:t xml:space="preserve">. </w:t>
      </w:r>
      <w:r w:rsidR="00DB7D1B" w:rsidRPr="00DC0C8F">
        <w:rPr>
          <w:color w:val="000000" w:themeColor="text1"/>
        </w:rPr>
        <w:t>Resources poor populations face hardship to afford other micronutrients-rich non staple food for balance diet to ensure good health</w:t>
      </w:r>
      <w:r w:rsidR="00C36134" w:rsidRPr="00DC0C8F">
        <w:rPr>
          <w:color w:val="000000" w:themeColor="text1"/>
        </w:rPr>
        <w:t xml:space="preserve"> (Bouis </w:t>
      </w:r>
      <w:r w:rsidR="00C36134" w:rsidRPr="008F6BD9">
        <w:rPr>
          <w:i/>
          <w:iCs/>
          <w:color w:val="000000" w:themeColor="text1"/>
        </w:rPr>
        <w:t>et al</w:t>
      </w:r>
      <w:r w:rsidR="008F6BD9" w:rsidRPr="008F6BD9">
        <w:rPr>
          <w:i/>
          <w:iCs/>
          <w:color w:val="000000" w:themeColor="text1"/>
        </w:rPr>
        <w:t>.,</w:t>
      </w:r>
      <w:r w:rsidR="00C36134" w:rsidRPr="00DC0C8F">
        <w:rPr>
          <w:color w:val="000000" w:themeColor="text1"/>
        </w:rPr>
        <w:t xml:space="preserve"> 2017)</w:t>
      </w:r>
      <w:r w:rsidR="00DB7D1B" w:rsidRPr="00DC0C8F">
        <w:rPr>
          <w:color w:val="000000" w:themeColor="text1"/>
        </w:rPr>
        <w:t>.</w:t>
      </w:r>
      <w:r w:rsidRPr="00DC0C8F">
        <w:rPr>
          <w:color w:val="000000" w:themeColor="text1"/>
        </w:rPr>
        <w:t xml:space="preserve"> </w:t>
      </w:r>
      <w:r w:rsidR="00DB7D1B" w:rsidRPr="00DC0C8F">
        <w:rPr>
          <w:color w:val="000000" w:themeColor="text1"/>
        </w:rPr>
        <w:t>Rice the</w:t>
      </w:r>
      <w:r w:rsidRPr="00DC0C8F">
        <w:rPr>
          <w:color w:val="000000" w:themeColor="text1"/>
        </w:rPr>
        <w:t xml:space="preserve"> </w:t>
      </w:r>
      <w:r w:rsidR="00DB7D1B" w:rsidRPr="00DC0C8F">
        <w:rPr>
          <w:color w:val="000000" w:themeColor="text1"/>
        </w:rPr>
        <w:t>prime</w:t>
      </w:r>
      <w:r w:rsidR="00307727" w:rsidRPr="00DC0C8F">
        <w:rPr>
          <w:color w:val="000000" w:themeColor="text1"/>
        </w:rPr>
        <w:t xml:space="preserve"> source of nutrition </w:t>
      </w:r>
      <w:r w:rsidRPr="00DC0C8F">
        <w:rPr>
          <w:color w:val="000000" w:themeColor="text1"/>
        </w:rPr>
        <w:t>of Indian population would be fortified with Iron to overcome the problem of Anemia in children and lact</w:t>
      </w:r>
      <w:r w:rsidR="00C94ED1" w:rsidRPr="00DC0C8F">
        <w:rPr>
          <w:color w:val="000000" w:themeColor="text1"/>
        </w:rPr>
        <w:t>at</w:t>
      </w:r>
      <w:r w:rsidRPr="00DC0C8F">
        <w:rPr>
          <w:color w:val="000000" w:themeColor="text1"/>
        </w:rPr>
        <w:t>ing women</w:t>
      </w:r>
      <w:r w:rsidR="00074780" w:rsidRPr="00DC0C8F">
        <w:rPr>
          <w:color w:val="000000" w:themeColor="text1"/>
        </w:rPr>
        <w:t xml:space="preserve"> (</w:t>
      </w:r>
      <w:r w:rsidR="00C36134" w:rsidRPr="00DC0C8F">
        <w:rPr>
          <w:color w:val="000000" w:themeColor="text1"/>
        </w:rPr>
        <w:t xml:space="preserve">Bharadva </w:t>
      </w:r>
      <w:r w:rsidR="008F6BD9" w:rsidRPr="008F6BD9">
        <w:rPr>
          <w:i/>
          <w:iCs/>
          <w:color w:val="000000" w:themeColor="text1"/>
        </w:rPr>
        <w:t>et al.,</w:t>
      </w:r>
      <w:r w:rsidR="008F6BD9" w:rsidRPr="00DC0C8F">
        <w:rPr>
          <w:color w:val="000000" w:themeColor="text1"/>
        </w:rPr>
        <w:t xml:space="preserve"> </w:t>
      </w:r>
      <w:r w:rsidR="00C36134" w:rsidRPr="00DC0C8F">
        <w:rPr>
          <w:color w:val="000000" w:themeColor="text1"/>
        </w:rPr>
        <w:t xml:space="preserve">2019; </w:t>
      </w:r>
      <w:r w:rsidR="00074780" w:rsidRPr="00DC0C8F">
        <w:rPr>
          <w:color w:val="000000" w:themeColor="text1"/>
        </w:rPr>
        <w:t xml:space="preserve">Masuda </w:t>
      </w:r>
      <w:r w:rsidR="008F6BD9" w:rsidRPr="008F6BD9">
        <w:rPr>
          <w:i/>
          <w:iCs/>
          <w:color w:val="000000" w:themeColor="text1"/>
        </w:rPr>
        <w:t>et al.,</w:t>
      </w:r>
      <w:r w:rsidR="008F6BD9" w:rsidRPr="00DC0C8F">
        <w:rPr>
          <w:color w:val="000000" w:themeColor="text1"/>
        </w:rPr>
        <w:t xml:space="preserve"> </w:t>
      </w:r>
      <w:r w:rsidR="00074780" w:rsidRPr="00DC0C8F">
        <w:rPr>
          <w:color w:val="000000" w:themeColor="text1"/>
        </w:rPr>
        <w:t>2020)</w:t>
      </w:r>
      <w:r w:rsidRPr="00DC0C8F">
        <w:rPr>
          <w:color w:val="000000" w:themeColor="text1"/>
        </w:rPr>
        <w:t>. The</w:t>
      </w:r>
      <w:r w:rsidR="00307727" w:rsidRPr="00DC0C8F">
        <w:rPr>
          <w:color w:val="000000" w:themeColor="text1"/>
        </w:rPr>
        <w:t xml:space="preserve"> polished grain, white rice, contains limited amount of essential nutrients to sustain a good health and development</w:t>
      </w:r>
      <w:r w:rsidR="00074780" w:rsidRPr="00DC0C8F">
        <w:rPr>
          <w:color w:val="000000" w:themeColor="text1"/>
        </w:rPr>
        <w:t xml:space="preserve"> (Kumar </w:t>
      </w:r>
      <w:r w:rsidR="008F6BD9" w:rsidRPr="008F6BD9">
        <w:rPr>
          <w:i/>
          <w:iCs/>
          <w:color w:val="000000" w:themeColor="text1"/>
        </w:rPr>
        <w:t>et al.,</w:t>
      </w:r>
      <w:r w:rsidR="008F6BD9" w:rsidRPr="00DC0C8F">
        <w:rPr>
          <w:color w:val="000000" w:themeColor="text1"/>
        </w:rPr>
        <w:t xml:space="preserve"> </w:t>
      </w:r>
      <w:r w:rsidR="00074780" w:rsidRPr="00DC0C8F">
        <w:rPr>
          <w:color w:val="000000" w:themeColor="text1"/>
        </w:rPr>
        <w:t>2019)</w:t>
      </w:r>
      <w:r w:rsidR="00307727" w:rsidRPr="00DC0C8F">
        <w:rPr>
          <w:color w:val="000000" w:themeColor="text1"/>
        </w:rPr>
        <w:t>.</w:t>
      </w:r>
      <w:r w:rsidR="00155C18" w:rsidRPr="00DC0C8F">
        <w:rPr>
          <w:color w:val="000000" w:themeColor="text1"/>
        </w:rPr>
        <w:t xml:space="preserve"> </w:t>
      </w:r>
      <w:r w:rsidR="00BE6770" w:rsidRPr="00DC0C8F">
        <w:rPr>
          <w:color w:val="000000" w:themeColor="text1"/>
        </w:rPr>
        <w:t xml:space="preserve">Iron biofortification, the process of improving the bioavailability of iron in food crops can be achieved </w:t>
      </w:r>
      <w:r w:rsidR="00DB7D1B" w:rsidRPr="00DC0C8F">
        <w:rPr>
          <w:color w:val="000000" w:themeColor="text1"/>
        </w:rPr>
        <w:t>either by</w:t>
      </w:r>
      <w:r w:rsidR="00BE6770" w:rsidRPr="00DC0C8F">
        <w:rPr>
          <w:color w:val="000000" w:themeColor="text1"/>
        </w:rPr>
        <w:t xml:space="preserve"> agronomic practices, conventional breeding, and genetic engineering</w:t>
      </w:r>
      <w:r w:rsidR="00C36134" w:rsidRPr="00DC0C8F">
        <w:rPr>
          <w:color w:val="000000" w:themeColor="text1"/>
        </w:rPr>
        <w:t xml:space="preserve"> (Jalal </w:t>
      </w:r>
      <w:r w:rsidR="008F6BD9" w:rsidRPr="008F6BD9">
        <w:rPr>
          <w:i/>
          <w:iCs/>
          <w:color w:val="000000" w:themeColor="text1"/>
        </w:rPr>
        <w:t>et al.,</w:t>
      </w:r>
      <w:r w:rsidR="008F6BD9" w:rsidRPr="00DC0C8F">
        <w:rPr>
          <w:color w:val="000000" w:themeColor="text1"/>
        </w:rPr>
        <w:t xml:space="preserve"> </w:t>
      </w:r>
      <w:r w:rsidR="00C36134" w:rsidRPr="00DC0C8F">
        <w:rPr>
          <w:color w:val="000000" w:themeColor="text1"/>
        </w:rPr>
        <w:t>2020)</w:t>
      </w:r>
      <w:r w:rsidR="00BE6770" w:rsidRPr="00DC0C8F">
        <w:rPr>
          <w:color w:val="000000" w:themeColor="text1"/>
        </w:rPr>
        <w:t xml:space="preserve">. </w:t>
      </w:r>
      <w:r w:rsidR="00155C18" w:rsidRPr="00DC0C8F">
        <w:rPr>
          <w:color w:val="000000" w:themeColor="text1"/>
        </w:rPr>
        <w:t>Iron availability in the soil can be enhanced through fertilizer application onto the soil or foliar feeding application directly onto the leaves of the crop</w:t>
      </w:r>
      <w:r w:rsidR="00C36134" w:rsidRPr="00DC0C8F">
        <w:rPr>
          <w:color w:val="000000" w:themeColor="text1"/>
        </w:rPr>
        <w:t xml:space="preserve"> (Garg </w:t>
      </w:r>
      <w:r w:rsidR="008F6BD9" w:rsidRPr="008F6BD9">
        <w:rPr>
          <w:i/>
          <w:iCs/>
          <w:color w:val="000000" w:themeColor="text1"/>
        </w:rPr>
        <w:t>et al.,</w:t>
      </w:r>
      <w:r w:rsidR="008F6BD9" w:rsidRPr="00DC0C8F">
        <w:rPr>
          <w:color w:val="000000" w:themeColor="text1"/>
        </w:rPr>
        <w:t xml:space="preserve"> </w:t>
      </w:r>
      <w:r w:rsidR="00C36134" w:rsidRPr="00DC0C8F">
        <w:rPr>
          <w:color w:val="000000" w:themeColor="text1"/>
        </w:rPr>
        <w:t>2018)</w:t>
      </w:r>
      <w:r w:rsidR="00155C18" w:rsidRPr="00DC0C8F">
        <w:rPr>
          <w:color w:val="000000" w:themeColor="text1"/>
        </w:rPr>
        <w:t xml:space="preserve">. </w:t>
      </w:r>
      <w:r w:rsidR="00307727" w:rsidRPr="00DC0C8F">
        <w:rPr>
          <w:color w:val="000000" w:themeColor="text1"/>
        </w:rPr>
        <w:t>Agronomic biofortification is a traditional approach, which involves micronutrient uptake from the surrounding soil and translocation into the edible parts of the plants</w:t>
      </w:r>
      <w:r w:rsidR="00C36134" w:rsidRPr="00DC0C8F">
        <w:rPr>
          <w:color w:val="000000" w:themeColor="text1"/>
        </w:rPr>
        <w:t xml:space="preserve"> (Giordano </w:t>
      </w:r>
      <w:r w:rsidR="008F6BD9" w:rsidRPr="008F6BD9">
        <w:rPr>
          <w:i/>
          <w:iCs/>
          <w:color w:val="000000" w:themeColor="text1"/>
        </w:rPr>
        <w:t>et al.,</w:t>
      </w:r>
      <w:r w:rsidR="008F6BD9" w:rsidRPr="00DC0C8F">
        <w:rPr>
          <w:color w:val="000000" w:themeColor="text1"/>
        </w:rPr>
        <w:t xml:space="preserve"> </w:t>
      </w:r>
      <w:r w:rsidR="00C36134" w:rsidRPr="00DC0C8F">
        <w:rPr>
          <w:color w:val="000000" w:themeColor="text1"/>
        </w:rPr>
        <w:t>2019; Hassan et al 2019)</w:t>
      </w:r>
      <w:r w:rsidR="00307727" w:rsidRPr="00DC0C8F">
        <w:rPr>
          <w:color w:val="000000" w:themeColor="text1"/>
        </w:rPr>
        <w:t>.</w:t>
      </w:r>
      <w:r w:rsidR="00F106CB" w:rsidRPr="00DC0C8F">
        <w:rPr>
          <w:color w:val="000000" w:themeColor="text1"/>
        </w:rPr>
        <w:t xml:space="preserve"> </w:t>
      </w:r>
      <w:r w:rsidR="00DB7D1B" w:rsidRPr="00DC0C8F">
        <w:rPr>
          <w:color w:val="000000" w:themeColor="text1"/>
        </w:rPr>
        <w:t xml:space="preserve">Though </w:t>
      </w:r>
      <w:r w:rsidR="004A5A3B" w:rsidRPr="00DC0C8F">
        <w:rPr>
          <w:color w:val="000000" w:themeColor="text1"/>
        </w:rPr>
        <w:t>Iron (Fe) is essential for the survival of virtually all living organisms</w:t>
      </w:r>
      <w:r w:rsidR="00DB7D1B" w:rsidRPr="00DC0C8F">
        <w:rPr>
          <w:color w:val="000000" w:themeColor="text1"/>
        </w:rPr>
        <w:t xml:space="preserve"> more over</w:t>
      </w:r>
      <w:r w:rsidR="004A5A3B" w:rsidRPr="00DC0C8F">
        <w:rPr>
          <w:color w:val="000000" w:themeColor="text1"/>
        </w:rPr>
        <w:t xml:space="preserve"> </w:t>
      </w:r>
      <w:r w:rsidR="00DB7D1B" w:rsidRPr="00DC0C8F">
        <w:rPr>
          <w:color w:val="000000" w:themeColor="text1"/>
        </w:rPr>
        <w:t xml:space="preserve">in </w:t>
      </w:r>
      <w:r w:rsidR="004A5A3B" w:rsidRPr="00DC0C8F">
        <w:rPr>
          <w:color w:val="000000" w:themeColor="text1"/>
        </w:rPr>
        <w:t xml:space="preserve">plants, Fe participates in several important metabolic processes </w:t>
      </w:r>
      <w:r w:rsidR="00DB7D1B" w:rsidRPr="00DC0C8F">
        <w:rPr>
          <w:color w:val="000000" w:themeColor="text1"/>
        </w:rPr>
        <w:t>i.e.</w:t>
      </w:r>
      <w:r w:rsidR="004A5A3B" w:rsidRPr="00DC0C8F">
        <w:rPr>
          <w:color w:val="000000" w:themeColor="text1"/>
        </w:rPr>
        <w:t xml:space="preserve"> photosynthesis, chloroplast development, chlorophyll biosynthesis, electron transport, and redox reactions (</w:t>
      </w:r>
      <w:r w:rsidR="000C4D03" w:rsidRPr="00DC0C8F">
        <w:rPr>
          <w:color w:val="000000" w:themeColor="text1"/>
        </w:rPr>
        <w:t xml:space="preserve">Kobayashi </w:t>
      </w:r>
      <w:r w:rsidR="008F6BD9" w:rsidRPr="008F6BD9">
        <w:rPr>
          <w:i/>
          <w:iCs/>
          <w:color w:val="000000" w:themeColor="text1"/>
        </w:rPr>
        <w:t>et al.,</w:t>
      </w:r>
      <w:r w:rsidR="004A5A3B" w:rsidRPr="00DC0C8F">
        <w:rPr>
          <w:color w:val="000000" w:themeColor="text1"/>
        </w:rPr>
        <w:t xml:space="preserve">, </w:t>
      </w:r>
      <w:r w:rsidR="000C4D03" w:rsidRPr="00DC0C8F">
        <w:rPr>
          <w:color w:val="000000" w:themeColor="text1"/>
        </w:rPr>
        <w:t>2019</w:t>
      </w:r>
      <w:r w:rsidR="004A5A3B" w:rsidRPr="00DC0C8F">
        <w:rPr>
          <w:color w:val="000000" w:themeColor="text1"/>
        </w:rPr>
        <w:t>).</w:t>
      </w:r>
      <w:r w:rsidR="00B162E8" w:rsidRPr="00DC0C8F">
        <w:rPr>
          <w:color w:val="000000" w:themeColor="text1"/>
        </w:rPr>
        <w:t xml:space="preserve"> Biofortification through breeding is a long-term </w:t>
      </w:r>
      <w:r w:rsidR="00B162E8" w:rsidRPr="00DC0C8F">
        <w:rPr>
          <w:color w:val="000000" w:themeColor="text1"/>
        </w:rPr>
        <w:lastRenderedPageBreak/>
        <w:t xml:space="preserve">exercise (Ramzan </w:t>
      </w:r>
      <w:r w:rsidR="008F6BD9" w:rsidRPr="008F6BD9">
        <w:rPr>
          <w:i/>
          <w:iCs/>
          <w:color w:val="000000" w:themeColor="text1"/>
        </w:rPr>
        <w:t>et al.,</w:t>
      </w:r>
      <w:r w:rsidR="008F6BD9" w:rsidRPr="00DC0C8F">
        <w:rPr>
          <w:color w:val="000000" w:themeColor="text1"/>
        </w:rPr>
        <w:t xml:space="preserve"> </w:t>
      </w:r>
      <w:r w:rsidR="00B162E8" w:rsidRPr="00DC0C8F">
        <w:rPr>
          <w:color w:val="000000" w:themeColor="text1"/>
        </w:rPr>
        <w:t>2020). Soil and foliar application helps in higher accumulation of Zn and Fe in edible parts of plants (</w:t>
      </w:r>
      <w:r w:rsidR="000C4D03" w:rsidRPr="00DC0C8F">
        <w:rPr>
          <w:color w:val="000000" w:themeColor="text1"/>
        </w:rPr>
        <w:t xml:space="preserve">Zuo </w:t>
      </w:r>
      <w:r w:rsidR="008F6BD9" w:rsidRPr="008F6BD9">
        <w:rPr>
          <w:i/>
          <w:iCs/>
          <w:color w:val="000000" w:themeColor="text1"/>
        </w:rPr>
        <w:t>et al.,</w:t>
      </w:r>
      <w:r w:rsidR="008F6BD9" w:rsidRPr="00DC0C8F">
        <w:rPr>
          <w:color w:val="000000" w:themeColor="text1"/>
        </w:rPr>
        <w:t xml:space="preserve"> </w:t>
      </w:r>
      <w:r w:rsidR="00B162E8" w:rsidRPr="00DC0C8F">
        <w:rPr>
          <w:color w:val="000000" w:themeColor="text1"/>
        </w:rPr>
        <w:t>20</w:t>
      </w:r>
      <w:r w:rsidR="000C4D03" w:rsidRPr="00DC0C8F">
        <w:rPr>
          <w:color w:val="000000" w:themeColor="text1"/>
        </w:rPr>
        <w:t>11</w:t>
      </w:r>
      <w:r w:rsidR="00B162E8" w:rsidRPr="00DC0C8F">
        <w:rPr>
          <w:color w:val="000000" w:themeColor="text1"/>
        </w:rPr>
        <w:t>)</w:t>
      </w:r>
      <w:r w:rsidR="00DB7D1B" w:rsidRPr="00DC0C8F">
        <w:rPr>
          <w:color w:val="000000" w:themeColor="text1"/>
        </w:rPr>
        <w:t>.</w:t>
      </w:r>
      <w:r w:rsidR="00B162E8" w:rsidRPr="00DC0C8F">
        <w:rPr>
          <w:color w:val="000000" w:themeColor="text1"/>
        </w:rPr>
        <w:t xml:space="preserve"> Agronomic biofortification is an </w:t>
      </w:r>
      <w:r w:rsidR="00DB7D1B" w:rsidRPr="00DC0C8F">
        <w:rPr>
          <w:color w:val="000000" w:themeColor="text1"/>
        </w:rPr>
        <w:t xml:space="preserve">economical </w:t>
      </w:r>
      <w:r w:rsidR="00A730CF" w:rsidRPr="00DC0C8F">
        <w:rPr>
          <w:color w:val="000000" w:themeColor="text1"/>
        </w:rPr>
        <w:t xml:space="preserve">endeavor </w:t>
      </w:r>
      <w:r w:rsidR="00B162E8" w:rsidRPr="00DC0C8F">
        <w:rPr>
          <w:color w:val="000000" w:themeColor="text1"/>
        </w:rPr>
        <w:t xml:space="preserve">to reach the poor masses for enhancing the concentration of particular minerals (Zn and Fe) in their diet (Yadav </w:t>
      </w:r>
      <w:r w:rsidR="008F6BD9" w:rsidRPr="008F6BD9">
        <w:rPr>
          <w:i/>
          <w:iCs/>
          <w:color w:val="000000" w:themeColor="text1"/>
        </w:rPr>
        <w:t>et al.,</w:t>
      </w:r>
      <w:r w:rsidR="008F6BD9" w:rsidRPr="00DC0C8F">
        <w:rPr>
          <w:color w:val="000000" w:themeColor="text1"/>
        </w:rPr>
        <w:t xml:space="preserve"> </w:t>
      </w:r>
      <w:r w:rsidR="00B162E8" w:rsidRPr="00DC0C8F">
        <w:rPr>
          <w:color w:val="000000" w:themeColor="text1"/>
        </w:rPr>
        <w:t>2015</w:t>
      </w:r>
      <w:r w:rsidR="000C4D03" w:rsidRPr="00DC0C8F">
        <w:rPr>
          <w:color w:val="000000" w:themeColor="text1"/>
        </w:rPr>
        <w:t xml:space="preserve">; Zhang </w:t>
      </w:r>
      <w:r w:rsidR="008F6BD9" w:rsidRPr="008F6BD9">
        <w:rPr>
          <w:i/>
          <w:iCs/>
          <w:color w:val="000000" w:themeColor="text1"/>
        </w:rPr>
        <w:t>et al.,</w:t>
      </w:r>
      <w:r w:rsidR="008F6BD9" w:rsidRPr="00DC0C8F">
        <w:rPr>
          <w:color w:val="000000" w:themeColor="text1"/>
        </w:rPr>
        <w:t xml:space="preserve"> </w:t>
      </w:r>
      <w:r w:rsidR="000C4D03" w:rsidRPr="00DC0C8F">
        <w:rPr>
          <w:color w:val="000000" w:themeColor="text1"/>
        </w:rPr>
        <w:t>2019</w:t>
      </w:r>
      <w:r w:rsidR="00B162E8" w:rsidRPr="00DC0C8F">
        <w:rPr>
          <w:color w:val="000000" w:themeColor="text1"/>
        </w:rPr>
        <w:t>). Studies suggest that fertilization is a cost-effective method for increasing the concentration of micronutrient (</w:t>
      </w:r>
      <w:r w:rsidR="000C4D03" w:rsidRPr="00DC0C8F">
        <w:rPr>
          <w:color w:val="000000" w:themeColor="text1"/>
        </w:rPr>
        <w:t xml:space="preserve">Niyigaba </w:t>
      </w:r>
      <w:r w:rsidR="008F6BD9" w:rsidRPr="008F6BD9">
        <w:rPr>
          <w:i/>
          <w:iCs/>
          <w:color w:val="000000" w:themeColor="text1"/>
        </w:rPr>
        <w:t>et al.,</w:t>
      </w:r>
      <w:r w:rsidR="008F6BD9" w:rsidRPr="00DC0C8F">
        <w:rPr>
          <w:color w:val="000000" w:themeColor="text1"/>
        </w:rPr>
        <w:t xml:space="preserve"> </w:t>
      </w:r>
      <w:r w:rsidR="00B162E8" w:rsidRPr="00DC0C8F">
        <w:rPr>
          <w:color w:val="000000" w:themeColor="text1"/>
        </w:rPr>
        <w:t>201</w:t>
      </w:r>
      <w:r w:rsidR="000C4D03" w:rsidRPr="00DC0C8F">
        <w:rPr>
          <w:color w:val="000000" w:themeColor="text1"/>
        </w:rPr>
        <w:t>9</w:t>
      </w:r>
      <w:r w:rsidR="00B162E8" w:rsidRPr="00DC0C8F">
        <w:rPr>
          <w:color w:val="000000" w:themeColor="text1"/>
        </w:rPr>
        <w:t xml:space="preserve">). Application of iron-based fertilizers and/or improving the solubilization and mobilization of iron in the soil will be helpful to enhance the iron status of plant and bioavailability of iron (Giordano </w:t>
      </w:r>
      <w:r w:rsidR="008F6BD9" w:rsidRPr="008F6BD9">
        <w:rPr>
          <w:i/>
          <w:iCs/>
          <w:color w:val="000000" w:themeColor="text1"/>
        </w:rPr>
        <w:t>et al.,</w:t>
      </w:r>
      <w:r w:rsidR="008F6BD9" w:rsidRPr="00DC0C8F">
        <w:rPr>
          <w:color w:val="000000" w:themeColor="text1"/>
        </w:rPr>
        <w:t xml:space="preserve"> </w:t>
      </w:r>
      <w:r w:rsidR="00B162E8" w:rsidRPr="00DC0C8F">
        <w:rPr>
          <w:color w:val="000000" w:themeColor="text1"/>
        </w:rPr>
        <w:t>2019)</w:t>
      </w:r>
      <w:r w:rsidR="00DB7D1B" w:rsidRPr="00DC0C8F">
        <w:rPr>
          <w:color w:val="000000" w:themeColor="text1"/>
        </w:rPr>
        <w:t>. Iron functions in several cellular processes, which include photosynthesis, respiration, and protein formation in plants. As a result, Fe deficiency causes stunned root, leaf chlorosis, and poor maturation in plants</w:t>
      </w:r>
      <w:r w:rsidR="000C4D03" w:rsidRPr="00DC0C8F">
        <w:rPr>
          <w:color w:val="000000" w:themeColor="text1"/>
        </w:rPr>
        <w:t xml:space="preserve"> (Prity  </w:t>
      </w:r>
      <w:r w:rsidR="008F6BD9" w:rsidRPr="008F6BD9">
        <w:rPr>
          <w:i/>
          <w:iCs/>
          <w:color w:val="000000" w:themeColor="text1"/>
        </w:rPr>
        <w:t>et al.,</w:t>
      </w:r>
      <w:r w:rsidR="008F6BD9" w:rsidRPr="00DC0C8F">
        <w:rPr>
          <w:color w:val="000000" w:themeColor="text1"/>
        </w:rPr>
        <w:t xml:space="preserve"> </w:t>
      </w:r>
      <w:r w:rsidR="000C4D03" w:rsidRPr="00DC0C8F">
        <w:rPr>
          <w:color w:val="000000" w:themeColor="text1"/>
        </w:rPr>
        <w:t>2021)</w:t>
      </w:r>
      <w:r w:rsidR="00DB7D1B" w:rsidRPr="00DC0C8F">
        <w:rPr>
          <w:color w:val="000000" w:themeColor="text1"/>
        </w:rPr>
        <w:t>. Fe-deficiency contributes to over-accumulation of reactive oxygen species (ROS), leading to oxidative damages in plant cells.</w:t>
      </w:r>
    </w:p>
    <w:p w:rsidR="00B162E8" w:rsidRPr="00DC0C8F" w:rsidRDefault="00B162E8" w:rsidP="004A5A3B">
      <w:pPr>
        <w:pStyle w:val="NormalWeb"/>
        <w:spacing w:before="0" w:beforeAutospacing="0" w:after="0" w:afterAutospacing="0"/>
        <w:jc w:val="both"/>
        <w:rPr>
          <w:color w:val="000000" w:themeColor="text1"/>
          <w:sz w:val="18"/>
          <w:szCs w:val="18"/>
        </w:rPr>
      </w:pPr>
    </w:p>
    <w:p w:rsidR="00B162E8" w:rsidRPr="00DC0C8F" w:rsidRDefault="00B162E8" w:rsidP="004A5A3B">
      <w:pPr>
        <w:pStyle w:val="NormalWeb"/>
        <w:spacing w:before="0" w:beforeAutospacing="0" w:after="0" w:afterAutospacing="0"/>
        <w:jc w:val="both"/>
        <w:rPr>
          <w:b/>
          <w:bCs/>
          <w:color w:val="000000" w:themeColor="text1"/>
        </w:rPr>
      </w:pPr>
    </w:p>
    <w:p w:rsidR="00F4274C" w:rsidRPr="00DC0C8F" w:rsidRDefault="00447F60" w:rsidP="00B97006">
      <w:pPr>
        <w:spacing w:after="0" w:line="240" w:lineRule="auto"/>
        <w:rPr>
          <w:rFonts w:ascii="Times New Roman" w:hAnsi="Times New Roman" w:cs="Times New Roman"/>
          <w:b/>
          <w:color w:val="000000" w:themeColor="text1"/>
          <w:sz w:val="24"/>
          <w:szCs w:val="24"/>
        </w:rPr>
      </w:pPr>
      <w:r w:rsidRPr="00DC0C8F">
        <w:rPr>
          <w:rFonts w:ascii="Times New Roman" w:hAnsi="Times New Roman" w:cs="Times New Roman"/>
          <w:b/>
          <w:color w:val="000000" w:themeColor="text1"/>
          <w:sz w:val="24"/>
          <w:szCs w:val="24"/>
        </w:rPr>
        <w:t>Materials and Methods</w:t>
      </w:r>
    </w:p>
    <w:p w:rsidR="00F06688" w:rsidRPr="00DC0C8F" w:rsidRDefault="00B162E8" w:rsidP="00B97006">
      <w:pPr>
        <w:pStyle w:val="Default"/>
        <w:jc w:val="both"/>
        <w:rPr>
          <w:color w:val="000000" w:themeColor="text1"/>
        </w:rPr>
      </w:pPr>
      <w:r w:rsidRPr="00DC0C8F">
        <w:rPr>
          <w:color w:val="000000" w:themeColor="text1"/>
        </w:rPr>
        <w:t xml:space="preserve">Six rice varieties were evaluated under field trials during kharif in the net houses of the Department of Chemistry and Biochemistry, CCS HAU, Hisar during cropping seasons 2015-2016 and 2016-2017. </w:t>
      </w:r>
      <w:r w:rsidR="00155C18" w:rsidRPr="00DC0C8F">
        <w:rPr>
          <w:color w:val="000000" w:themeColor="text1"/>
        </w:rPr>
        <w:t xml:space="preserve">Seeds of all rice varieties were sown </w:t>
      </w:r>
      <w:r w:rsidR="00155C18" w:rsidRPr="00DC0C8F">
        <w:rPr>
          <w:bCs/>
          <w:color w:val="000000" w:themeColor="text1"/>
        </w:rPr>
        <w:t>directly</w:t>
      </w:r>
      <w:r w:rsidR="00155C18" w:rsidRPr="00DC0C8F">
        <w:rPr>
          <w:color w:val="000000" w:themeColor="text1"/>
        </w:rPr>
        <w:t xml:space="preserve"> in pots at 2-3 cm depth in light textured (loamy) soil with </w:t>
      </w:r>
      <w:r w:rsidR="00F65047" w:rsidRPr="00DC0C8F">
        <w:rPr>
          <w:color w:val="000000" w:themeColor="text1"/>
        </w:rPr>
        <w:t>recommended agronomical</w:t>
      </w:r>
      <w:r w:rsidR="00155C18" w:rsidRPr="00DC0C8F">
        <w:rPr>
          <w:color w:val="000000" w:themeColor="text1"/>
        </w:rPr>
        <w:t xml:space="preserve"> practices</w:t>
      </w:r>
      <w:r w:rsidR="00025227" w:rsidRPr="00DC0C8F">
        <w:rPr>
          <w:color w:val="000000" w:themeColor="text1"/>
        </w:rPr>
        <w:t xml:space="preserve"> (Sikirou </w:t>
      </w:r>
      <w:r w:rsidR="008F6BD9" w:rsidRPr="008F6BD9">
        <w:rPr>
          <w:i/>
          <w:iCs/>
          <w:color w:val="000000" w:themeColor="text1"/>
        </w:rPr>
        <w:t>et al.,</w:t>
      </w:r>
      <w:r w:rsidR="008F6BD9" w:rsidRPr="00DC0C8F">
        <w:rPr>
          <w:color w:val="000000" w:themeColor="text1"/>
        </w:rPr>
        <w:t xml:space="preserve"> </w:t>
      </w:r>
      <w:r w:rsidR="00025227" w:rsidRPr="00DC0C8F">
        <w:rPr>
          <w:color w:val="000000" w:themeColor="text1"/>
        </w:rPr>
        <w:t>2006)</w:t>
      </w:r>
      <w:r w:rsidR="00155C18" w:rsidRPr="00DC0C8F">
        <w:rPr>
          <w:color w:val="000000" w:themeColor="text1"/>
        </w:rPr>
        <w:t xml:space="preserve"> and the pots were divided in three sets after 20 days of sowing </w:t>
      </w:r>
      <w:r w:rsidR="00F65047" w:rsidRPr="00DC0C8F">
        <w:rPr>
          <w:color w:val="000000" w:themeColor="text1"/>
        </w:rPr>
        <w:t>for</w:t>
      </w:r>
      <w:r w:rsidR="00155C18" w:rsidRPr="00DC0C8F">
        <w:rPr>
          <w:color w:val="000000" w:themeColor="text1"/>
        </w:rPr>
        <w:t xml:space="preserve"> </w:t>
      </w:r>
      <w:r w:rsidRPr="00DC0C8F">
        <w:rPr>
          <w:color w:val="000000" w:themeColor="text1"/>
        </w:rPr>
        <w:t xml:space="preserve">Iron augmentation as </w:t>
      </w:r>
      <w:r w:rsidR="00155C18" w:rsidRPr="00DC0C8F">
        <w:rPr>
          <w:color w:val="000000" w:themeColor="text1"/>
        </w:rPr>
        <w:t>: One set was given Yoshida nutrient medium without Fe (0 mM EDTA-Fe(II)). Second set was given Yoshida nutrient medium with 0.1mM EDTA-Fe(II)) concentration. Third set was given Yoshida nutrient medium with high Fe concentration (0.5 mM EDTA-Fe (II)).</w:t>
      </w:r>
      <w:r w:rsidR="00155C18" w:rsidRPr="00DC0C8F">
        <w:rPr>
          <w:color w:val="000000" w:themeColor="text1"/>
          <w:spacing w:val="6"/>
        </w:rPr>
        <w:t xml:space="preserve"> ROS related metabolites</w:t>
      </w:r>
      <w:r w:rsidR="00155C18" w:rsidRPr="00DC0C8F">
        <w:rPr>
          <w:color w:val="000000" w:themeColor="text1"/>
        </w:rPr>
        <w:t xml:space="preserve">; </w:t>
      </w:r>
      <w:r w:rsidR="00155C18" w:rsidRPr="00DC0C8F">
        <w:rPr>
          <w:color w:val="000000" w:themeColor="text1"/>
          <w:spacing w:val="6"/>
        </w:rPr>
        <w:t>malondialdehyde (MDA), superoxide radical (O</w:t>
      </w:r>
      <w:r w:rsidR="00155C18" w:rsidRPr="00DC0C8F">
        <w:rPr>
          <w:color w:val="000000" w:themeColor="text1"/>
          <w:spacing w:val="6"/>
          <w:vertAlign w:val="subscript"/>
        </w:rPr>
        <w:t>2</w:t>
      </w:r>
      <w:r w:rsidR="00155C18" w:rsidRPr="00DC0C8F">
        <w:rPr>
          <w:color w:val="000000" w:themeColor="text1"/>
          <w:spacing w:val="6"/>
          <w:vertAlign w:val="superscript"/>
        </w:rPr>
        <w:t>.-</w:t>
      </w:r>
      <w:r w:rsidR="00155C18" w:rsidRPr="00DC0C8F">
        <w:rPr>
          <w:color w:val="000000" w:themeColor="text1"/>
          <w:spacing w:val="6"/>
        </w:rPr>
        <w:t>), hydrogen peroxide (H</w:t>
      </w:r>
      <w:r w:rsidR="00155C18" w:rsidRPr="00DC0C8F">
        <w:rPr>
          <w:color w:val="000000" w:themeColor="text1"/>
          <w:spacing w:val="6"/>
          <w:vertAlign w:val="subscript"/>
        </w:rPr>
        <w:t>2</w:t>
      </w:r>
      <w:r w:rsidR="00155C18" w:rsidRPr="00DC0C8F">
        <w:rPr>
          <w:color w:val="000000" w:themeColor="text1"/>
          <w:spacing w:val="6"/>
        </w:rPr>
        <w:t>O</w:t>
      </w:r>
      <w:r w:rsidR="00155C18" w:rsidRPr="00DC0C8F">
        <w:rPr>
          <w:color w:val="000000" w:themeColor="text1"/>
          <w:spacing w:val="6"/>
          <w:vertAlign w:val="subscript"/>
        </w:rPr>
        <w:t>2</w:t>
      </w:r>
      <w:r w:rsidR="00155C18" w:rsidRPr="00DC0C8F">
        <w:rPr>
          <w:color w:val="000000" w:themeColor="text1"/>
          <w:spacing w:val="6"/>
        </w:rPr>
        <w:t xml:space="preserve">), antioxidative metabolites </w:t>
      </w:r>
      <w:r w:rsidR="00155C18" w:rsidRPr="00DC0C8F">
        <w:rPr>
          <w:i/>
          <w:iCs/>
          <w:color w:val="000000" w:themeColor="text1"/>
          <w:spacing w:val="6"/>
        </w:rPr>
        <w:t>viz.</w:t>
      </w:r>
      <w:r w:rsidR="00155C18" w:rsidRPr="00DC0C8F">
        <w:rPr>
          <w:color w:val="000000" w:themeColor="text1"/>
          <w:spacing w:val="6"/>
        </w:rPr>
        <w:t xml:space="preserve"> ascorbic acid, glutathione</w:t>
      </w:r>
      <w:r w:rsidR="00155C18" w:rsidRPr="00DC0C8F">
        <w:rPr>
          <w:color w:val="000000" w:themeColor="text1"/>
        </w:rPr>
        <w:t xml:space="preserve"> (GSH &amp; GSSG), enzymes; superoxide dismutase (S</w:t>
      </w:r>
      <w:r w:rsidR="00F65047" w:rsidRPr="00DC0C8F">
        <w:rPr>
          <w:color w:val="000000" w:themeColor="text1"/>
        </w:rPr>
        <w:t xml:space="preserve">OD), catalase (CAT), peroxidase </w:t>
      </w:r>
      <w:r w:rsidR="00155C18" w:rsidRPr="00DC0C8F">
        <w:rPr>
          <w:color w:val="000000" w:themeColor="text1"/>
        </w:rPr>
        <w:t xml:space="preserve">(POX), ascorbate peroxidase (APX), glutathione reductase (GR) and isozymes of SOD, CAT, APX &amp; GR were </w:t>
      </w:r>
      <w:r w:rsidR="00512101" w:rsidRPr="00DC0C8F">
        <w:rPr>
          <w:color w:val="000000" w:themeColor="text1"/>
        </w:rPr>
        <w:t>estimated</w:t>
      </w:r>
      <w:r w:rsidR="00155C18" w:rsidRPr="00DC0C8F">
        <w:rPr>
          <w:color w:val="000000" w:themeColor="text1"/>
        </w:rPr>
        <w:t xml:space="preserve"> in  </w:t>
      </w:r>
      <w:r w:rsidR="00512101" w:rsidRPr="00DC0C8F">
        <w:rPr>
          <w:color w:val="000000" w:themeColor="text1"/>
        </w:rPr>
        <w:t xml:space="preserve">the </w:t>
      </w:r>
      <w:r w:rsidR="00155C18" w:rsidRPr="00DC0C8F">
        <w:rPr>
          <w:color w:val="000000" w:themeColor="text1"/>
        </w:rPr>
        <w:t xml:space="preserve">root and shoot tissues  of the varieties.  </w:t>
      </w:r>
      <w:r w:rsidR="00F4274C" w:rsidRPr="00DC0C8F">
        <w:rPr>
          <w:color w:val="000000" w:themeColor="text1"/>
        </w:rPr>
        <w:t xml:space="preserve">Iron content in grains, upper shoots &amp; lower shoots of rice varieties was analyzed by method of Lindsey and Norwell (1978). </w:t>
      </w:r>
      <w:r w:rsidR="00F74547" w:rsidRPr="00DC0C8F">
        <w:rPr>
          <w:color w:val="000000" w:themeColor="text1"/>
          <w:spacing w:val="6"/>
        </w:rPr>
        <w:t>Malondialdehyde content (MDA)was estimated according to the method of Heath and Packer (1968). Superoxide (O</w:t>
      </w:r>
      <w:r w:rsidR="00F74547" w:rsidRPr="00DC0C8F">
        <w:rPr>
          <w:color w:val="000000" w:themeColor="text1"/>
          <w:spacing w:val="6"/>
          <w:vertAlign w:val="subscript"/>
        </w:rPr>
        <w:t>2</w:t>
      </w:r>
      <w:r w:rsidR="00F74547" w:rsidRPr="00DC0C8F">
        <w:rPr>
          <w:color w:val="000000" w:themeColor="text1"/>
          <w:spacing w:val="6"/>
          <w:vertAlign w:val="superscript"/>
        </w:rPr>
        <w:t>.-</w:t>
      </w:r>
      <w:r w:rsidR="00F74547" w:rsidRPr="00DC0C8F">
        <w:rPr>
          <w:color w:val="000000" w:themeColor="text1"/>
          <w:spacing w:val="6"/>
        </w:rPr>
        <w:t>) radical was measured by monitoring the nitrite formation from hydroxylamine following the method of Elstner and Heupel (1976). H</w:t>
      </w:r>
      <w:r w:rsidR="00F74547" w:rsidRPr="00DC0C8F">
        <w:rPr>
          <w:color w:val="000000" w:themeColor="text1"/>
          <w:spacing w:val="6"/>
          <w:vertAlign w:val="subscript"/>
        </w:rPr>
        <w:t>2</w:t>
      </w:r>
      <w:r w:rsidR="00F74547" w:rsidRPr="00DC0C8F">
        <w:rPr>
          <w:color w:val="000000" w:themeColor="text1"/>
          <w:spacing w:val="6"/>
        </w:rPr>
        <w:t>O</w:t>
      </w:r>
      <w:r w:rsidR="00F74547" w:rsidRPr="00DC0C8F">
        <w:rPr>
          <w:color w:val="000000" w:themeColor="text1"/>
          <w:spacing w:val="6"/>
          <w:vertAlign w:val="subscript"/>
        </w:rPr>
        <w:t>2</w:t>
      </w:r>
      <w:r w:rsidR="00F74547" w:rsidRPr="00DC0C8F">
        <w:rPr>
          <w:color w:val="000000" w:themeColor="text1"/>
          <w:spacing w:val="6"/>
        </w:rPr>
        <w:t xml:space="preserve"> was estimated by the method of Sinha (1972).</w:t>
      </w:r>
      <w:r w:rsidR="00F74547" w:rsidRPr="00DC0C8F">
        <w:rPr>
          <w:color w:val="000000" w:themeColor="text1"/>
        </w:rPr>
        <w:t xml:space="preserve"> Ascorbic acid content was estimated by the method of Mukherjee &amp; Chaudhari, (1983), which was based on the reduction of 2, 4 – dintrophynel hydrazine.</w:t>
      </w:r>
      <w:r w:rsidR="00F74547" w:rsidRPr="00DC0C8F">
        <w:rPr>
          <w:color w:val="000000" w:themeColor="text1"/>
          <w:spacing w:val="6"/>
        </w:rPr>
        <w:t xml:space="preserve"> Glutathione was estimated by the method of Griffith (1980). Superoxide dismutase was assayed by measuring its ability to inhibit the photochemical reduction of nitroblue tetrazolium by the method of Giannopolities and Ries (1977). Catalase activity was determined by the procedure of Sinha (1972). The Peroxidase enzyme activity was estimated by the method of Shannon </w:t>
      </w:r>
      <w:r w:rsidR="008F6BD9" w:rsidRPr="008F6BD9">
        <w:rPr>
          <w:i/>
          <w:iCs/>
          <w:color w:val="000000" w:themeColor="text1"/>
        </w:rPr>
        <w:t>et al.,</w:t>
      </w:r>
      <w:r w:rsidR="008F6BD9" w:rsidRPr="00DC0C8F">
        <w:rPr>
          <w:color w:val="000000" w:themeColor="text1"/>
        </w:rPr>
        <w:t xml:space="preserve"> </w:t>
      </w:r>
      <w:r w:rsidR="00F74547" w:rsidRPr="00DC0C8F">
        <w:rPr>
          <w:color w:val="000000" w:themeColor="text1"/>
          <w:spacing w:val="6"/>
        </w:rPr>
        <w:t>(1966).</w:t>
      </w:r>
      <w:r w:rsidR="00767808" w:rsidRPr="00DC0C8F">
        <w:rPr>
          <w:color w:val="000000" w:themeColor="text1"/>
          <w:spacing w:val="6"/>
        </w:rPr>
        <w:t xml:space="preserve"> The data obtained in the present investigation was subjected to analysis of variance (ANOVA) technique and thus analyzed according to two/three factorial completely randomized designs. The critical difference value at 5% level was used for making comparison among various rice varieties grown under different iron treatments and at all the stages.</w:t>
      </w:r>
      <w:r w:rsidR="00155C18" w:rsidRPr="00DC0C8F">
        <w:rPr>
          <w:color w:val="000000" w:themeColor="text1"/>
          <w:spacing w:val="6"/>
        </w:rPr>
        <w:t xml:space="preserve"> </w:t>
      </w:r>
    </w:p>
    <w:p w:rsidR="00487332" w:rsidRPr="00DC0C8F" w:rsidRDefault="00487332" w:rsidP="00B97006">
      <w:pPr>
        <w:spacing w:after="0" w:line="240" w:lineRule="auto"/>
        <w:jc w:val="both"/>
        <w:rPr>
          <w:rFonts w:ascii="Times New Roman" w:hAnsi="Times New Roman" w:cs="Times New Roman"/>
          <w:color w:val="000000" w:themeColor="text1"/>
          <w:sz w:val="24"/>
          <w:szCs w:val="24"/>
        </w:rPr>
      </w:pPr>
    </w:p>
    <w:p w:rsidR="00F4274C" w:rsidRPr="00DC0C8F" w:rsidRDefault="00F06688" w:rsidP="00B97006">
      <w:pPr>
        <w:spacing w:after="0" w:line="240" w:lineRule="auto"/>
        <w:jc w:val="both"/>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 xml:space="preserve">Results </w:t>
      </w:r>
      <w:r w:rsidR="00497811">
        <w:rPr>
          <w:rFonts w:ascii="Times New Roman" w:hAnsi="Times New Roman" w:cs="Times New Roman"/>
          <w:b/>
          <w:bCs/>
          <w:color w:val="000000" w:themeColor="text1"/>
          <w:sz w:val="24"/>
          <w:szCs w:val="24"/>
        </w:rPr>
        <w:t xml:space="preserve"> </w:t>
      </w:r>
    </w:p>
    <w:p w:rsidR="00370049" w:rsidRPr="00DC0C8F" w:rsidRDefault="00370049" w:rsidP="00B97006">
      <w:pPr>
        <w:spacing w:after="0" w:line="240" w:lineRule="auto"/>
        <w:jc w:val="both"/>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Analysis of yield and contributing traits</w:t>
      </w:r>
    </w:p>
    <w:p w:rsidR="00370049" w:rsidRPr="00DC0C8F" w:rsidRDefault="004C72F6" w:rsidP="00B97006">
      <w:pPr>
        <w:spacing w:after="0" w:line="240" w:lineRule="auto"/>
        <w:jc w:val="both"/>
        <w:rPr>
          <w:rFonts w:ascii="Times New Roman" w:hAnsi="Times New Roman" w:cs="Times New Roman"/>
          <w:color w:val="000000" w:themeColor="text1"/>
          <w:sz w:val="24"/>
          <w:szCs w:val="24"/>
        </w:rPr>
      </w:pPr>
      <w:r w:rsidRPr="00DC0C8F">
        <w:rPr>
          <w:rFonts w:ascii="Times New Roman" w:hAnsi="Times New Roman" w:cs="Times New Roman"/>
          <w:color w:val="000000" w:themeColor="text1"/>
          <w:sz w:val="24"/>
          <w:szCs w:val="24"/>
        </w:rPr>
        <w:t xml:space="preserve">ANOVA analysis had observed highly significant variations among the estimated values among genotypes as well as for doses of iron supplementation (Stein </w:t>
      </w:r>
      <w:r w:rsidR="008F6BD9" w:rsidRPr="008F6BD9">
        <w:rPr>
          <w:i/>
          <w:iCs/>
          <w:color w:val="000000" w:themeColor="text1"/>
        </w:rPr>
        <w:t>et al.,</w:t>
      </w:r>
      <w:r w:rsidR="008F6BD9" w:rsidRPr="00DC0C8F">
        <w:rPr>
          <w:color w:val="000000" w:themeColor="text1"/>
        </w:rPr>
        <w:t xml:space="preserve"> </w:t>
      </w:r>
      <w:r w:rsidRPr="00DC0C8F">
        <w:rPr>
          <w:rFonts w:ascii="Times New Roman" w:hAnsi="Times New Roman" w:cs="Times New Roman"/>
          <w:color w:val="000000" w:themeColor="text1"/>
          <w:sz w:val="24"/>
          <w:szCs w:val="24"/>
        </w:rPr>
        <w:t>2009).</w:t>
      </w:r>
      <w:r w:rsidR="00370049" w:rsidRPr="00DC0C8F">
        <w:rPr>
          <w:rFonts w:ascii="Times New Roman" w:hAnsi="Times New Roman" w:cs="Times New Roman"/>
          <w:color w:val="000000" w:themeColor="text1"/>
          <w:sz w:val="24"/>
          <w:szCs w:val="24"/>
        </w:rPr>
        <w:t xml:space="preserve">The height of rice plants ranged from 68.82 (Govind) to 108.76 cm (HBC19) under control conditions. At 0.1 mM Fe treatment, plant height increased in the six varieties </w:t>
      </w:r>
      <w:r w:rsidR="00183FE9" w:rsidRPr="00DC0C8F">
        <w:rPr>
          <w:rFonts w:ascii="Times New Roman" w:hAnsi="Times New Roman" w:cs="Times New Roman"/>
          <w:color w:val="000000" w:themeColor="text1"/>
          <w:sz w:val="24"/>
          <w:szCs w:val="24"/>
        </w:rPr>
        <w:t xml:space="preserve">as </w:t>
      </w:r>
      <w:r w:rsidR="00370049" w:rsidRPr="00DC0C8F">
        <w:rPr>
          <w:rFonts w:ascii="Times New Roman" w:hAnsi="Times New Roman" w:cs="Times New Roman"/>
          <w:color w:val="000000" w:themeColor="text1"/>
          <w:sz w:val="24"/>
          <w:szCs w:val="24"/>
        </w:rPr>
        <w:t xml:space="preserve">3.25% </w:t>
      </w:r>
      <w:r w:rsidR="00183FE9" w:rsidRPr="00DC0C8F">
        <w:rPr>
          <w:rFonts w:ascii="Times New Roman" w:hAnsi="Times New Roman" w:cs="Times New Roman"/>
          <w:color w:val="000000" w:themeColor="text1"/>
          <w:sz w:val="24"/>
          <w:szCs w:val="24"/>
        </w:rPr>
        <w:t xml:space="preserve">by </w:t>
      </w:r>
      <w:r w:rsidR="00370049" w:rsidRPr="00DC0C8F">
        <w:rPr>
          <w:rFonts w:ascii="Times New Roman" w:hAnsi="Times New Roman" w:cs="Times New Roman"/>
          <w:color w:val="000000" w:themeColor="text1"/>
          <w:sz w:val="24"/>
          <w:szCs w:val="24"/>
        </w:rPr>
        <w:t xml:space="preserve">Super to </w:t>
      </w:r>
      <w:r w:rsidR="00370049" w:rsidRPr="00DC0C8F">
        <w:rPr>
          <w:rFonts w:ascii="Times New Roman" w:hAnsi="Times New Roman" w:cs="Times New Roman"/>
          <w:color w:val="000000" w:themeColor="text1"/>
          <w:sz w:val="24"/>
          <w:szCs w:val="24"/>
        </w:rPr>
        <w:lastRenderedPageBreak/>
        <w:t xml:space="preserve">13.51% (HBC19) (Fig. 1). Noticeably, at high Fe concentration (0.5 mM), fall in plant height was recorded in all six rice varieties. Effective number of tillers per plant ranged from 10.00 (PUSA1121) to 19.17 (HBC19) under control conditions. In rice plants grown under 0.1 mM Fe treatment, number of tillers increased; HKR120 displayed a maximum increase of 18.33% followed by Govind (18.00%), Super (15.77%), PUSA1121 (14.47%), HBC19 (15.08%) (24.07%) and Palman579 (14.50%). At high (0.5 mM) Fe treatment, effective number of tillers per plant were less than that at 0.1 mM Fe and it ranged between 14.13 (Palman579) and 17.63 (HKR120). Similar to plant height, the panicles’ length of all the six rice varieties increased significantly at 0.1 mM Fe treatment, however, rice varieties showed reduction in panicles length at 0.5 mM Fe treatment in comparison to 0.1 mM Fe. Under control (no additional iron in soil) conditions, the length of panicles ranged from 25.45 (Palman579) to 27.67 cm (HBC19). At 0.1 mM Fe treatment, maximum increase in panicle length was observed in HBC19 (11.75%) while least increase was recorded in Super (7.03%). At high (0.5 mM) Fe treatment, increase of 9.17%, 10.19%, 9.16%, 12.62% and 6.02% in panicle length was observed in PUSA1121, HBC19, HKR120, Palman579 and Super, respectively whereas marginal increase of 5.21% was observed in Govind. The 1000-grain weight (g) increased significantly in all the rice varieties both at 0.1 and 0.5 mM Fe treatments as compared to control (no added iron in soil). In control, 1000- grain weight (g) varied from 18.95 (Palman579) to 27.71 (HKR120). At 0.1 mM Fe, increase in 1000-grain weight was recorded in HBC19 (13.80%), Palman579 (13.04%), PUSA1121 (11.39%), HKR120 (8.21%), Govind (9.37%) and Super (8.63%). At 0.5 mM Fe, Palman579 showed maximum increase of 8.68% while Super had minimum increase of 2.44% in 1000 grain weight. Grain yield (g) per plant of six rice varieties under control and 0.1 and 0.5 mM Fe treatment conditions is </w:t>
      </w:r>
      <w:r w:rsidR="00A730CF" w:rsidRPr="00DC0C8F">
        <w:rPr>
          <w:rFonts w:ascii="Times New Roman" w:hAnsi="Times New Roman" w:cs="Times New Roman"/>
          <w:color w:val="000000" w:themeColor="text1"/>
          <w:sz w:val="24"/>
          <w:szCs w:val="24"/>
        </w:rPr>
        <w:t>depicted</w:t>
      </w:r>
      <w:r w:rsidR="00370049" w:rsidRPr="00DC0C8F">
        <w:rPr>
          <w:rFonts w:ascii="Times New Roman" w:hAnsi="Times New Roman" w:cs="Times New Roman"/>
          <w:color w:val="000000" w:themeColor="text1"/>
          <w:sz w:val="24"/>
          <w:szCs w:val="24"/>
        </w:rPr>
        <w:t xml:space="preserve"> in Fig.</w:t>
      </w:r>
      <w:r w:rsidR="00A730CF" w:rsidRPr="00DC0C8F">
        <w:rPr>
          <w:rFonts w:ascii="Times New Roman" w:hAnsi="Times New Roman" w:cs="Times New Roman"/>
          <w:color w:val="000000" w:themeColor="text1"/>
          <w:sz w:val="24"/>
          <w:szCs w:val="24"/>
        </w:rPr>
        <w:t>1</w:t>
      </w:r>
      <w:r w:rsidR="00370049" w:rsidRPr="00DC0C8F">
        <w:rPr>
          <w:rFonts w:ascii="Times New Roman" w:hAnsi="Times New Roman" w:cs="Times New Roman"/>
          <w:color w:val="000000" w:themeColor="text1"/>
          <w:sz w:val="24"/>
          <w:szCs w:val="24"/>
        </w:rPr>
        <w:t>. Grain yield (g) per plant varied from 13.62 (Palman579) to 30.83g (HKR120) under control conditions. At 0.1 mM Fe-EDTA, grain yield per plant significantly increased in all the rice varieties [18.36 (Palman579) to 40.15 g (HKR120)]. The increase in grain yield per plant was higher in HBC19 (44.43%) and PUSA1121 (37.53%) while lowest in Govind (19.88%)</w:t>
      </w:r>
      <w:r w:rsidR="00025227" w:rsidRPr="00DC0C8F">
        <w:rPr>
          <w:rFonts w:ascii="Times New Roman" w:hAnsi="Times New Roman" w:cs="Times New Roman"/>
          <w:color w:val="000000" w:themeColor="text1"/>
          <w:sz w:val="24"/>
          <w:szCs w:val="24"/>
        </w:rPr>
        <w:t xml:space="preserve"> as observed by Shi et al 2016</w:t>
      </w:r>
      <w:r w:rsidR="00370049" w:rsidRPr="00DC0C8F">
        <w:rPr>
          <w:rFonts w:ascii="Times New Roman" w:hAnsi="Times New Roman" w:cs="Times New Roman"/>
          <w:color w:val="000000" w:themeColor="text1"/>
          <w:sz w:val="24"/>
          <w:szCs w:val="24"/>
        </w:rPr>
        <w:t>. The grain yield, however, declined at high (0.5 mM) Fe in all the rice varieties. The number of seeds/panicle at 0.1 mM and 0.5 mM Fe treatments invariably increased in all the six rice varieties compared to control conditions (no additional Fe in soil). The number of seeds/panicle varied from 54.00 (Palman579) to 66.62 (HKR120) under control conditions. At 0.1 mM Fe, increase in grains/panicle was higher in HKR120 (13.16%) and HBC19 (13.13%) compared to Govind (8.40%) and Super (7.88%). An increase in numbers of seeds/panicle was also observed at 0.5 mM Fe treatment in all rice varieties which ranged between 5.42% (Super) and 9.86% (PUSA1121).</w:t>
      </w:r>
    </w:p>
    <w:p w:rsidR="00183FE9" w:rsidRPr="00DC0C8F" w:rsidRDefault="00183FE9" w:rsidP="00B97006">
      <w:pPr>
        <w:spacing w:after="0" w:line="240" w:lineRule="auto"/>
        <w:jc w:val="both"/>
        <w:rPr>
          <w:rFonts w:ascii="Times New Roman" w:hAnsi="Times New Roman" w:cs="Times New Roman"/>
          <w:color w:val="000000" w:themeColor="text1"/>
          <w:sz w:val="24"/>
          <w:szCs w:val="24"/>
        </w:rPr>
      </w:pPr>
    </w:p>
    <w:p w:rsidR="00370049" w:rsidRPr="00DC0C8F" w:rsidRDefault="00370049" w:rsidP="00B97006">
      <w:pPr>
        <w:spacing w:after="0" w:line="240" w:lineRule="auto"/>
        <w:rPr>
          <w:rFonts w:ascii="Times New Roman" w:hAnsi="Times New Roman" w:cs="Times New Roman"/>
          <w:b/>
          <w:bCs/>
          <w:i/>
          <w:iCs/>
          <w:color w:val="000000" w:themeColor="text1"/>
          <w:sz w:val="24"/>
          <w:szCs w:val="24"/>
        </w:rPr>
      </w:pPr>
      <w:r w:rsidRPr="00DC0C8F">
        <w:rPr>
          <w:rFonts w:ascii="Times New Roman" w:hAnsi="Times New Roman" w:cs="Times New Roman"/>
          <w:b/>
          <w:bCs/>
          <w:color w:val="000000" w:themeColor="text1"/>
          <w:sz w:val="24"/>
          <w:szCs w:val="24"/>
        </w:rPr>
        <w:t xml:space="preserve">Differential Pattern of </w:t>
      </w:r>
      <w:r w:rsidRPr="00DC0C8F">
        <w:rPr>
          <w:rFonts w:ascii="Times New Roman" w:hAnsi="Times New Roman" w:cs="Times New Roman"/>
          <w:b/>
          <w:bCs/>
          <w:color w:val="000000" w:themeColor="text1"/>
          <w:spacing w:val="6"/>
          <w:sz w:val="24"/>
          <w:szCs w:val="24"/>
        </w:rPr>
        <w:t>metabolites</w:t>
      </w:r>
    </w:p>
    <w:p w:rsidR="00B81268" w:rsidRPr="00DC0C8F" w:rsidRDefault="00B81268" w:rsidP="00B97006">
      <w:pPr>
        <w:spacing w:after="0" w:line="240" w:lineRule="auto"/>
        <w:jc w:val="both"/>
        <w:rPr>
          <w:rFonts w:ascii="Times New Roman" w:hAnsi="Times New Roman" w:cs="Times New Roman"/>
          <w:color w:val="000000" w:themeColor="text1"/>
          <w:sz w:val="24"/>
          <w:szCs w:val="24"/>
        </w:rPr>
      </w:pPr>
      <w:r w:rsidRPr="00DC0C8F">
        <w:rPr>
          <w:rFonts w:ascii="Times New Roman" w:hAnsi="Times New Roman" w:cs="Times New Roman"/>
          <w:color w:val="000000" w:themeColor="text1"/>
          <w:sz w:val="24"/>
          <w:szCs w:val="24"/>
        </w:rPr>
        <w:t xml:space="preserve">Variability among the values had been bifurcated into different treatment combinations comprise of genotypes as well as doses of </w:t>
      </w:r>
      <w:r w:rsidR="00F156B8" w:rsidRPr="00DC0C8F">
        <w:rPr>
          <w:rFonts w:ascii="Times New Roman" w:hAnsi="Times New Roman" w:cs="Times New Roman"/>
          <w:color w:val="000000" w:themeColor="text1"/>
          <w:sz w:val="24"/>
          <w:szCs w:val="24"/>
        </w:rPr>
        <w:t xml:space="preserve">Ethylene diamine tetra acetic acid </w:t>
      </w:r>
      <w:r w:rsidR="0073701C" w:rsidRPr="00DC0C8F">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EDTA</w:t>
      </w:r>
      <w:r w:rsidR="0073701C" w:rsidRPr="00DC0C8F">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(Figure </w:t>
      </w:r>
      <w:r w:rsidR="00370049" w:rsidRPr="00DC0C8F">
        <w:rPr>
          <w:rFonts w:ascii="Times New Roman" w:hAnsi="Times New Roman" w:cs="Times New Roman"/>
          <w:color w:val="000000" w:themeColor="text1"/>
          <w:sz w:val="24"/>
          <w:szCs w:val="24"/>
        </w:rPr>
        <w:t>2</w:t>
      </w:r>
      <w:r w:rsidRPr="00DC0C8F">
        <w:rPr>
          <w:rFonts w:ascii="Times New Roman" w:hAnsi="Times New Roman" w:cs="Times New Roman"/>
          <w:color w:val="000000" w:themeColor="text1"/>
          <w:sz w:val="24"/>
          <w:szCs w:val="24"/>
        </w:rPr>
        <w:t>)</w:t>
      </w:r>
      <w:r w:rsidR="004C72F6" w:rsidRPr="00DC0C8F">
        <w:rPr>
          <w:rFonts w:ascii="Times New Roman" w:hAnsi="Times New Roman" w:cs="Times New Roman"/>
          <w:color w:val="000000" w:themeColor="text1"/>
          <w:sz w:val="24"/>
          <w:szCs w:val="24"/>
        </w:rPr>
        <w:t xml:space="preserve"> for meaningful interpretations (Niyigaba </w:t>
      </w:r>
      <w:r w:rsidR="0002750F" w:rsidRPr="008F6BD9">
        <w:rPr>
          <w:i/>
          <w:iCs/>
          <w:color w:val="000000" w:themeColor="text1"/>
        </w:rPr>
        <w:t>et al.,</w:t>
      </w:r>
      <w:r w:rsidR="0002750F" w:rsidRPr="00DC0C8F">
        <w:rPr>
          <w:color w:val="000000" w:themeColor="text1"/>
        </w:rPr>
        <w:t xml:space="preserve"> </w:t>
      </w:r>
      <w:r w:rsidR="004C72F6" w:rsidRPr="00DC0C8F">
        <w:rPr>
          <w:rFonts w:ascii="Times New Roman" w:hAnsi="Times New Roman" w:cs="Times New Roman"/>
          <w:color w:val="000000" w:themeColor="text1"/>
          <w:sz w:val="24"/>
          <w:szCs w:val="24"/>
        </w:rPr>
        <w:t>2019)</w:t>
      </w:r>
      <w:r w:rsidRPr="00DC0C8F">
        <w:rPr>
          <w:rFonts w:ascii="Times New Roman" w:hAnsi="Times New Roman" w:cs="Times New Roman"/>
          <w:color w:val="000000" w:themeColor="text1"/>
          <w:sz w:val="24"/>
          <w:szCs w:val="24"/>
        </w:rPr>
        <w:t>. Combination C1G4 had expressed minimum value (108.4) for Superoxide</w:t>
      </w:r>
      <w:r w:rsidRPr="00DC0C8F">
        <w:rPr>
          <w:rFonts w:ascii="Times New Roman" w:eastAsia="Times New Roman" w:hAnsi="Times New Roman" w:cs="Times New Roman"/>
          <w:color w:val="000000" w:themeColor="text1"/>
          <w:sz w:val="24"/>
          <w:szCs w:val="24"/>
          <w:lang w:bidi="hi-IN"/>
        </w:rPr>
        <w:t xml:space="preserve"> radicals in shoots while C3G1 achieved maximum value of 282.4. Estimation in roots observed minimum value by C1G6 and maximum value of 205.7 by C2G1. Minimum value of Ascorbic acid estimated in shoots for C1G2 (656.5) while maximum value scored by C3G4 (1358.9).  Treatment combination C1G1 had minimum value 343.3 in roots whereas largest estimation expressed by C3G5 (680.2). Values in roots estimated had lower limits as compared to shoots of rice genotypes. Maximum value of Hydrogen oxide had exhibited by C3G1 (764.4) and minimum value by C1G5(399) as per for shoots estimation. Hydrogen peroxide had showed lower range in roots as varied from 230.8(C1G5) to 506.8(C3G5). Similar trends in </w:t>
      </w:r>
      <w:r w:rsidR="00F156B8" w:rsidRPr="00DC0C8F">
        <w:rPr>
          <w:rFonts w:ascii="Times New Roman" w:hAnsi="Times New Roman" w:cs="Times New Roman"/>
          <w:color w:val="000000" w:themeColor="text1"/>
          <w:sz w:val="24"/>
          <w:szCs w:val="24"/>
        </w:rPr>
        <w:t>Peroxidase</w:t>
      </w:r>
      <w:r w:rsidR="0073701C" w:rsidRPr="00DC0C8F">
        <w:rPr>
          <w:rFonts w:ascii="Times New Roman" w:hAnsi="Times New Roman" w:cs="Times New Roman"/>
          <w:color w:val="000000" w:themeColor="text1"/>
          <w:sz w:val="24"/>
          <w:szCs w:val="24"/>
        </w:rPr>
        <w:t xml:space="preserve"> (</w:t>
      </w:r>
      <w:r w:rsidRPr="00DC0C8F">
        <w:rPr>
          <w:rFonts w:ascii="Times New Roman" w:hAnsi="Times New Roman" w:cs="Times New Roman"/>
          <w:color w:val="000000" w:themeColor="text1"/>
          <w:sz w:val="24"/>
          <w:szCs w:val="24"/>
        </w:rPr>
        <w:t>POX</w:t>
      </w:r>
      <w:r w:rsidR="0073701C" w:rsidRPr="00DC0C8F">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values expressed as lower </w:t>
      </w:r>
      <w:r w:rsidRPr="00DC0C8F">
        <w:rPr>
          <w:rFonts w:ascii="Times New Roman" w:hAnsi="Times New Roman" w:cs="Times New Roman"/>
          <w:color w:val="000000" w:themeColor="text1"/>
          <w:sz w:val="24"/>
          <w:szCs w:val="24"/>
        </w:rPr>
        <w:lastRenderedPageBreak/>
        <w:t>value in roots estimation as compared to shoots value i.e. 38.1(C1G2) to 160.8(C3G5) vis-à-vis 137.6(C1G2) to 476.3(C3G5).</w:t>
      </w:r>
    </w:p>
    <w:p w:rsidR="00B81268" w:rsidRPr="00DC0C8F" w:rsidRDefault="00B81268" w:rsidP="00B97006">
      <w:pPr>
        <w:spacing w:after="0" w:line="240" w:lineRule="auto"/>
        <w:jc w:val="both"/>
        <w:rPr>
          <w:rFonts w:ascii="Times New Roman" w:eastAsia="Times New Roman" w:hAnsi="Times New Roman" w:cs="Times New Roman"/>
          <w:color w:val="000000" w:themeColor="text1"/>
          <w:sz w:val="24"/>
          <w:szCs w:val="24"/>
          <w:lang w:bidi="hi-IN"/>
        </w:rPr>
      </w:pPr>
      <w:r w:rsidRPr="00DC0C8F">
        <w:rPr>
          <w:rFonts w:ascii="Times New Roman" w:hAnsi="Times New Roman" w:cs="Times New Roman"/>
          <w:color w:val="000000" w:themeColor="text1"/>
          <w:sz w:val="24"/>
          <w:szCs w:val="24"/>
        </w:rPr>
        <w:t xml:space="preserve">Wide variation observed among values for </w:t>
      </w:r>
      <w:r w:rsidR="00F156B8" w:rsidRPr="00DC0C8F">
        <w:rPr>
          <w:rFonts w:ascii="Times New Roman" w:hAnsi="Times New Roman" w:cs="Times New Roman"/>
          <w:color w:val="000000" w:themeColor="text1"/>
          <w:sz w:val="24"/>
          <w:szCs w:val="24"/>
        </w:rPr>
        <w:t xml:space="preserve">Malondialdehyde </w:t>
      </w:r>
      <w:r w:rsidR="0073701C" w:rsidRPr="00DC0C8F">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MDA</w:t>
      </w:r>
      <w:r w:rsidR="0073701C" w:rsidRPr="00DC0C8F">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as ranged from 9.4(C1G4) to 31.5(C3G1) in shoots as compared to 10.9(C1G5) to 30.8(C3G2) values estimated in roots (Figure </w:t>
      </w:r>
      <w:r w:rsidR="00370049" w:rsidRPr="00DC0C8F">
        <w:rPr>
          <w:rFonts w:ascii="Times New Roman" w:hAnsi="Times New Roman" w:cs="Times New Roman"/>
          <w:color w:val="000000" w:themeColor="text1"/>
          <w:sz w:val="24"/>
          <w:szCs w:val="24"/>
        </w:rPr>
        <w:t>3</w:t>
      </w:r>
      <w:r w:rsidRPr="00DC0C8F">
        <w:rPr>
          <w:rFonts w:ascii="Times New Roman" w:hAnsi="Times New Roman" w:cs="Times New Roman"/>
          <w:color w:val="000000" w:themeColor="text1"/>
          <w:sz w:val="24"/>
          <w:szCs w:val="24"/>
        </w:rPr>
        <w:t xml:space="preserve">). Large values of estimated </w:t>
      </w:r>
      <w:r w:rsidRPr="00DC0C8F">
        <w:rPr>
          <w:rFonts w:ascii="Times New Roman" w:eastAsia="Times New Roman" w:hAnsi="Times New Roman" w:cs="Times New Roman"/>
          <w:color w:val="000000" w:themeColor="text1"/>
          <w:sz w:val="24"/>
          <w:szCs w:val="24"/>
          <w:lang w:val="en-US" w:bidi="hi-IN"/>
        </w:rPr>
        <w:t>catalase  observed in shoots than in roots as 19.1(C1G1) to 55.8(C3G4)  in comparison to 14.1(C1G1) to 33.9(C3G5)</w:t>
      </w:r>
      <w:r w:rsidR="00025227" w:rsidRPr="00DC0C8F">
        <w:rPr>
          <w:rFonts w:ascii="Times New Roman" w:eastAsia="Times New Roman" w:hAnsi="Times New Roman" w:cs="Times New Roman"/>
          <w:color w:val="000000" w:themeColor="text1"/>
          <w:sz w:val="24"/>
          <w:szCs w:val="24"/>
          <w:lang w:val="en-US" w:bidi="hi-IN"/>
        </w:rPr>
        <w:t xml:space="preserve"> (</w:t>
      </w:r>
      <w:r w:rsidR="00025227" w:rsidRPr="00DC0C8F">
        <w:rPr>
          <w:rFonts w:ascii="Times New Roman" w:eastAsia="Times New Roman" w:hAnsi="Times New Roman" w:cs="Times New Roman"/>
          <w:color w:val="000000" w:themeColor="text1"/>
          <w:sz w:val="24"/>
          <w:szCs w:val="24"/>
          <w:lang w:bidi="hi-IN"/>
        </w:rPr>
        <w:t>Bouis et al 2011)</w:t>
      </w:r>
      <w:r w:rsidRPr="00DC0C8F">
        <w:rPr>
          <w:rFonts w:ascii="Times New Roman" w:eastAsia="Times New Roman" w:hAnsi="Times New Roman" w:cs="Times New Roman"/>
          <w:color w:val="000000" w:themeColor="text1"/>
          <w:sz w:val="24"/>
          <w:szCs w:val="24"/>
          <w:lang w:val="en-US" w:bidi="hi-IN"/>
        </w:rPr>
        <w:t xml:space="preserve">. Values of </w:t>
      </w:r>
      <w:r w:rsidR="00F156B8" w:rsidRPr="00DC0C8F">
        <w:rPr>
          <w:rFonts w:ascii="Times New Roman" w:hAnsi="Times New Roman" w:cs="Times New Roman"/>
          <w:color w:val="000000" w:themeColor="text1"/>
          <w:sz w:val="24"/>
          <w:szCs w:val="24"/>
        </w:rPr>
        <w:t>Superoxide dismutase</w:t>
      </w:r>
      <w:r w:rsidRPr="00DC0C8F">
        <w:rPr>
          <w:rFonts w:ascii="Times New Roman" w:eastAsia="Times New Roman" w:hAnsi="Times New Roman" w:cs="Times New Roman"/>
          <w:color w:val="000000" w:themeColor="text1"/>
          <w:sz w:val="24"/>
          <w:szCs w:val="24"/>
          <w:lang w:val="en-US" w:bidi="hi-IN"/>
        </w:rPr>
        <w:t xml:space="preserve">SOD expressed the difference of 39.3(C1G1)  to 96.6(C3G5) for shoots in comparison to 28.2(C1G1)  to 61.5(C3G5) for roots estimation. </w:t>
      </w:r>
      <w:r w:rsidR="00F156B8" w:rsidRPr="00DC0C8F">
        <w:rPr>
          <w:rFonts w:ascii="Times New Roman" w:hAnsi="Times New Roman" w:cs="Times New Roman"/>
          <w:color w:val="000000" w:themeColor="text1"/>
          <w:sz w:val="24"/>
          <w:szCs w:val="24"/>
        </w:rPr>
        <w:t xml:space="preserve">Ascorbate </w:t>
      </w:r>
      <w:r w:rsidR="0073701C" w:rsidRPr="00DC0C8F">
        <w:rPr>
          <w:rFonts w:ascii="Times New Roman" w:hAnsi="Times New Roman" w:cs="Times New Roman"/>
          <w:color w:val="000000" w:themeColor="text1"/>
          <w:sz w:val="24"/>
          <w:szCs w:val="24"/>
        </w:rPr>
        <w:t>peroxidise (</w:t>
      </w:r>
      <w:r w:rsidRPr="00DC0C8F">
        <w:rPr>
          <w:rFonts w:ascii="Times New Roman" w:eastAsia="Times New Roman" w:hAnsi="Times New Roman" w:cs="Times New Roman"/>
          <w:color w:val="000000" w:themeColor="text1"/>
          <w:sz w:val="24"/>
          <w:szCs w:val="24"/>
          <w:lang w:val="en-US" w:bidi="hi-IN"/>
        </w:rPr>
        <w:t>APX</w:t>
      </w:r>
      <w:r w:rsidR="0073701C" w:rsidRPr="00DC0C8F">
        <w:rPr>
          <w:rFonts w:ascii="Times New Roman" w:eastAsia="Times New Roman" w:hAnsi="Times New Roman" w:cs="Times New Roman"/>
          <w:color w:val="000000" w:themeColor="text1"/>
          <w:sz w:val="24"/>
          <w:szCs w:val="24"/>
          <w:lang w:val="en-US" w:bidi="hi-IN"/>
        </w:rPr>
        <w:t>)</w:t>
      </w:r>
      <w:r w:rsidRPr="00DC0C8F">
        <w:rPr>
          <w:rFonts w:ascii="Times New Roman" w:eastAsia="Times New Roman" w:hAnsi="Times New Roman" w:cs="Times New Roman"/>
          <w:color w:val="000000" w:themeColor="text1"/>
          <w:sz w:val="24"/>
          <w:szCs w:val="24"/>
          <w:lang w:val="en-US" w:bidi="hi-IN"/>
        </w:rPr>
        <w:t xml:space="preserve"> values were more in shoots than values for roots as evident from 18.3(C1G1) to 84.1(C3G4) in shoots and 10.3(C1G1) to 42.4(C3G6) corresponding to roots. Very contrasting lower values had observed for </w:t>
      </w:r>
      <w:r w:rsidR="00F156B8" w:rsidRPr="00DC0C8F">
        <w:rPr>
          <w:rFonts w:ascii="Times New Roman" w:hAnsi="Times New Roman" w:cs="Times New Roman"/>
          <w:color w:val="000000" w:themeColor="text1"/>
          <w:sz w:val="24"/>
          <w:szCs w:val="24"/>
        </w:rPr>
        <w:t>Glutathione reductase</w:t>
      </w:r>
      <w:r w:rsidR="0073701C" w:rsidRPr="00DC0C8F">
        <w:rPr>
          <w:rFonts w:ascii="Times New Roman" w:hAnsi="Times New Roman" w:cs="Times New Roman"/>
          <w:color w:val="000000" w:themeColor="text1"/>
          <w:sz w:val="24"/>
          <w:szCs w:val="24"/>
        </w:rPr>
        <w:t xml:space="preserve"> (</w:t>
      </w:r>
      <w:r w:rsidRPr="00DC0C8F">
        <w:rPr>
          <w:rFonts w:ascii="Times New Roman" w:eastAsia="Times New Roman" w:hAnsi="Times New Roman" w:cs="Times New Roman"/>
          <w:color w:val="000000" w:themeColor="text1"/>
          <w:sz w:val="24"/>
          <w:szCs w:val="24"/>
          <w:lang w:val="en-US" w:bidi="hi-IN"/>
        </w:rPr>
        <w:t>GR</w:t>
      </w:r>
      <w:r w:rsidR="0073701C" w:rsidRPr="00DC0C8F">
        <w:rPr>
          <w:rFonts w:ascii="Times New Roman" w:eastAsia="Times New Roman" w:hAnsi="Times New Roman" w:cs="Times New Roman"/>
          <w:color w:val="000000" w:themeColor="text1"/>
          <w:sz w:val="24"/>
          <w:szCs w:val="24"/>
          <w:lang w:val="en-US" w:bidi="hi-IN"/>
        </w:rPr>
        <w:t>)</w:t>
      </w:r>
      <w:r w:rsidRPr="00DC0C8F">
        <w:rPr>
          <w:rFonts w:ascii="Times New Roman" w:eastAsia="Times New Roman" w:hAnsi="Times New Roman" w:cs="Times New Roman"/>
          <w:color w:val="000000" w:themeColor="text1"/>
          <w:sz w:val="24"/>
          <w:szCs w:val="24"/>
          <w:lang w:val="en-US" w:bidi="hi-IN"/>
        </w:rPr>
        <w:t xml:space="preserve"> in roots estimation as compared to corresponding values in shoots. More over the values for shoots estimation showed deviation of 12.6(C1G2) to 33.4(C3G4).</w:t>
      </w:r>
    </w:p>
    <w:p w:rsidR="00B81268" w:rsidRPr="00DC0C8F" w:rsidRDefault="00B81268" w:rsidP="00B97006">
      <w:pPr>
        <w:spacing w:after="0" w:line="240" w:lineRule="auto"/>
        <w:jc w:val="both"/>
        <w:rPr>
          <w:rFonts w:ascii="Times New Roman" w:hAnsi="Times New Roman" w:cs="Times New Roman"/>
          <w:color w:val="000000" w:themeColor="text1"/>
          <w:sz w:val="24"/>
          <w:szCs w:val="24"/>
        </w:rPr>
      </w:pPr>
    </w:p>
    <w:p w:rsidR="00006060" w:rsidRPr="00DC0C8F" w:rsidRDefault="00006060" w:rsidP="00B97006">
      <w:pPr>
        <w:spacing w:after="0" w:line="240" w:lineRule="auto"/>
        <w:jc w:val="both"/>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Variation Pattern of Superoxide radicals</w:t>
      </w:r>
    </w:p>
    <w:p w:rsidR="00183FE9" w:rsidRPr="00DC0C8F" w:rsidRDefault="001E3907" w:rsidP="00183FE9">
      <w:pPr>
        <w:spacing w:after="0" w:line="240" w:lineRule="auto"/>
        <w:jc w:val="both"/>
        <w:rPr>
          <w:rFonts w:ascii="Times New Roman" w:eastAsia="Times New Roman" w:hAnsi="Times New Roman" w:cs="Times New Roman"/>
          <w:i/>
          <w:iCs/>
          <w:color w:val="000000" w:themeColor="text1"/>
          <w:sz w:val="24"/>
          <w:szCs w:val="24"/>
          <w:lang w:bidi="hi-IN"/>
        </w:rPr>
      </w:pPr>
      <w:r w:rsidRPr="00DC0C8F">
        <w:rPr>
          <w:rFonts w:ascii="Times New Roman" w:hAnsi="Times New Roman" w:cs="Times New Roman"/>
          <w:color w:val="000000" w:themeColor="text1"/>
          <w:sz w:val="24"/>
          <w:szCs w:val="24"/>
        </w:rPr>
        <w:t xml:space="preserve">Variations in values of Superoxide radicals had observed (108.4 to 282.4) among genotypes vis-à-vis with quantity of </w:t>
      </w:r>
      <w:r w:rsidRPr="00DC0C8F">
        <w:rPr>
          <w:rFonts w:ascii="Times New Roman" w:eastAsia="Times New Roman" w:hAnsi="Times New Roman" w:cs="Times New Roman"/>
          <w:color w:val="000000" w:themeColor="text1"/>
          <w:sz w:val="24"/>
          <w:szCs w:val="24"/>
          <w:lang w:bidi="hi-IN"/>
        </w:rPr>
        <w:t>EDTA-Fe(II) in shoot samples as accompanied with root variation from (63.8 to 226.8) (Table 1)</w:t>
      </w:r>
      <w:r w:rsidR="00025227" w:rsidRPr="00DC0C8F">
        <w:rPr>
          <w:rFonts w:ascii="Times New Roman" w:eastAsia="Times New Roman" w:hAnsi="Times New Roman" w:cs="Times New Roman"/>
          <w:color w:val="000000" w:themeColor="text1"/>
          <w:sz w:val="24"/>
          <w:szCs w:val="24"/>
          <w:lang w:bidi="hi-IN"/>
        </w:rPr>
        <w:t xml:space="preserve"> (</w:t>
      </w:r>
      <w:r w:rsidR="00025227" w:rsidRPr="00DC0C8F">
        <w:rPr>
          <w:rFonts w:ascii="Times New Roman" w:hAnsi="Times New Roman" w:cs="Times New Roman"/>
          <w:color w:val="000000" w:themeColor="text1"/>
          <w:sz w:val="24"/>
          <w:szCs w:val="24"/>
        </w:rPr>
        <w:t xml:space="preserve">Kabir </w:t>
      </w:r>
      <w:r w:rsidR="0002750F" w:rsidRPr="008F6BD9">
        <w:rPr>
          <w:i/>
          <w:iCs/>
          <w:color w:val="000000" w:themeColor="text1"/>
        </w:rPr>
        <w:t>et al.,</w:t>
      </w:r>
      <w:r w:rsidR="0002750F" w:rsidRPr="00DC0C8F">
        <w:rPr>
          <w:color w:val="000000" w:themeColor="text1"/>
        </w:rPr>
        <w:t xml:space="preserve"> </w:t>
      </w:r>
      <w:r w:rsidR="00025227" w:rsidRPr="00DC0C8F">
        <w:rPr>
          <w:rFonts w:ascii="Times New Roman" w:hAnsi="Times New Roman" w:cs="Times New Roman"/>
          <w:color w:val="000000" w:themeColor="text1"/>
          <w:sz w:val="24"/>
          <w:szCs w:val="24"/>
        </w:rPr>
        <w:t>2016)</w:t>
      </w:r>
      <w:r w:rsidRPr="00DC0C8F">
        <w:rPr>
          <w:rFonts w:ascii="Times New Roman" w:eastAsia="Times New Roman" w:hAnsi="Times New Roman" w:cs="Times New Roman"/>
          <w:color w:val="000000" w:themeColor="text1"/>
          <w:sz w:val="24"/>
          <w:szCs w:val="24"/>
          <w:lang w:bidi="hi-IN"/>
        </w:rPr>
        <w:t>. Govind variety has been expressed maximum increase in Superoxide in shoot and roots both. Maximum increase was associated with 0.5mM EDTA-Fe(II) whereas Pulman</w:t>
      </w:r>
      <w:r w:rsidR="006355FE" w:rsidRPr="00DC0C8F">
        <w:rPr>
          <w:rFonts w:ascii="Times New Roman" w:eastAsia="Times New Roman" w:hAnsi="Times New Roman" w:cs="Times New Roman"/>
          <w:color w:val="000000" w:themeColor="text1"/>
          <w:sz w:val="24"/>
          <w:szCs w:val="24"/>
          <w:lang w:bidi="hi-IN"/>
        </w:rPr>
        <w:t>579</w:t>
      </w:r>
      <w:r w:rsidRPr="00DC0C8F">
        <w:rPr>
          <w:rFonts w:ascii="Times New Roman" w:eastAsia="Times New Roman" w:hAnsi="Times New Roman" w:cs="Times New Roman"/>
          <w:color w:val="000000" w:themeColor="text1"/>
          <w:sz w:val="24"/>
          <w:szCs w:val="24"/>
          <w:lang w:bidi="hi-IN"/>
        </w:rPr>
        <w:t xml:space="preserve"> showed marginal increase in shoot and root both with augmented application of EDTA. Highly significant differences had been exhibited by varieties in overall mean values of </w:t>
      </w:r>
      <w:r w:rsidR="006355FE" w:rsidRPr="00DC0C8F">
        <w:rPr>
          <w:rFonts w:ascii="Times New Roman" w:hAnsi="Times New Roman" w:cs="Times New Roman"/>
          <w:color w:val="000000" w:themeColor="text1"/>
          <w:sz w:val="24"/>
          <w:szCs w:val="24"/>
        </w:rPr>
        <w:t>Superoxide over</w:t>
      </w:r>
      <w:r w:rsidRPr="00DC0C8F">
        <w:rPr>
          <w:rFonts w:ascii="Times New Roman" w:eastAsia="Times New Roman" w:hAnsi="Times New Roman" w:cs="Times New Roman"/>
          <w:color w:val="000000" w:themeColor="text1"/>
          <w:sz w:val="24"/>
          <w:szCs w:val="24"/>
          <w:lang w:bidi="hi-IN"/>
        </w:rPr>
        <w:t xml:space="preserve"> shoot and roots samples. The same trend of significant variation observed for various dosses of EDTA for mean values over the varieties. </w:t>
      </w:r>
      <w:r w:rsidR="00183FE9" w:rsidRPr="00DC0C8F">
        <w:rPr>
          <w:rFonts w:ascii="Times New Roman" w:eastAsia="Times New Roman" w:hAnsi="Times New Roman" w:cs="Times New Roman"/>
          <w:color w:val="000000" w:themeColor="text1"/>
          <w:sz w:val="24"/>
          <w:szCs w:val="24"/>
          <w:lang w:bidi="hi-IN"/>
        </w:rPr>
        <w:t>Values of Critical Difference at 5% level of significance pointed significant differences between overall mean values for shot and root samples estimation of Superoxide radicals.</w:t>
      </w:r>
    </w:p>
    <w:p w:rsidR="00183FE9" w:rsidRPr="00DC0C8F" w:rsidRDefault="00183FE9" w:rsidP="00B97006">
      <w:pPr>
        <w:spacing w:after="0" w:line="240" w:lineRule="auto"/>
        <w:jc w:val="both"/>
        <w:rPr>
          <w:rFonts w:ascii="Times New Roman" w:eastAsia="Times New Roman" w:hAnsi="Times New Roman" w:cs="Times New Roman"/>
          <w:color w:val="000000" w:themeColor="text1"/>
          <w:sz w:val="24"/>
          <w:szCs w:val="24"/>
          <w:lang w:bidi="hi-IN"/>
        </w:rPr>
      </w:pPr>
    </w:p>
    <w:p w:rsidR="00006060" w:rsidRPr="00DC0C8F" w:rsidRDefault="00006060" w:rsidP="00B97006">
      <w:pPr>
        <w:spacing w:after="0" w:line="240" w:lineRule="auto"/>
        <w:jc w:val="both"/>
        <w:rPr>
          <w:rFonts w:ascii="Times New Roman" w:hAnsi="Times New Roman" w:cs="Times New Roman"/>
          <w:b/>
          <w:bCs/>
          <w:i/>
          <w:iCs/>
          <w:color w:val="000000" w:themeColor="text1"/>
          <w:sz w:val="24"/>
          <w:szCs w:val="24"/>
        </w:rPr>
      </w:pPr>
      <w:r w:rsidRPr="00DC0C8F">
        <w:rPr>
          <w:rFonts w:ascii="Times New Roman" w:hAnsi="Times New Roman" w:cs="Times New Roman"/>
          <w:b/>
          <w:bCs/>
          <w:color w:val="000000" w:themeColor="text1"/>
          <w:sz w:val="24"/>
          <w:szCs w:val="24"/>
        </w:rPr>
        <w:t>Variability in Ascorbic acid</w:t>
      </w:r>
    </w:p>
    <w:p w:rsidR="00183FE9" w:rsidRPr="00DC0C8F" w:rsidRDefault="00B81268" w:rsidP="00183FE9">
      <w:pPr>
        <w:spacing w:after="0" w:line="240" w:lineRule="auto"/>
        <w:jc w:val="both"/>
        <w:rPr>
          <w:rFonts w:ascii="Times New Roman" w:eastAsia="Times New Roman" w:hAnsi="Times New Roman" w:cs="Times New Roman"/>
          <w:i/>
          <w:iCs/>
          <w:color w:val="000000" w:themeColor="text1"/>
          <w:sz w:val="24"/>
          <w:szCs w:val="24"/>
          <w:lang w:bidi="hi-IN"/>
        </w:rPr>
      </w:pPr>
      <w:r w:rsidRPr="00DC0C8F">
        <w:rPr>
          <w:rFonts w:ascii="Times New Roman" w:hAnsi="Times New Roman" w:cs="Times New Roman"/>
          <w:color w:val="000000" w:themeColor="text1"/>
          <w:sz w:val="24"/>
          <w:szCs w:val="24"/>
        </w:rPr>
        <w:t xml:space="preserve">Significant Variations in values of Ascorbic acid had been expressed by varieties (Table 2) as differences carried from (656.6 to 1358.9) vis-à-vis with quantity of </w:t>
      </w:r>
      <w:r w:rsidRPr="00DC0C8F">
        <w:rPr>
          <w:rFonts w:ascii="Times New Roman" w:eastAsia="Times New Roman" w:hAnsi="Times New Roman" w:cs="Times New Roman"/>
          <w:color w:val="000000" w:themeColor="text1"/>
          <w:sz w:val="24"/>
          <w:szCs w:val="24"/>
          <w:lang w:bidi="hi-IN"/>
        </w:rPr>
        <w:t>EDTA-Fe(II) in shoot samples as accompanied with root variation from (343.3 to 680.2)</w:t>
      </w:r>
      <w:r w:rsidR="00025227" w:rsidRPr="00DC0C8F">
        <w:rPr>
          <w:rFonts w:ascii="Times New Roman" w:eastAsia="Times New Roman" w:hAnsi="Times New Roman" w:cs="Times New Roman"/>
          <w:color w:val="000000" w:themeColor="text1"/>
          <w:sz w:val="24"/>
          <w:szCs w:val="24"/>
          <w:lang w:bidi="hi-IN"/>
        </w:rPr>
        <w:t xml:space="preserve"> (Haas </w:t>
      </w:r>
      <w:r w:rsidR="0002750F" w:rsidRPr="008F6BD9">
        <w:rPr>
          <w:i/>
          <w:iCs/>
          <w:color w:val="000000" w:themeColor="text1"/>
        </w:rPr>
        <w:t>et al.,</w:t>
      </w:r>
      <w:r w:rsidR="0002750F" w:rsidRPr="00DC0C8F">
        <w:rPr>
          <w:color w:val="000000" w:themeColor="text1"/>
        </w:rPr>
        <w:t xml:space="preserve"> </w:t>
      </w:r>
      <w:r w:rsidR="00025227" w:rsidRPr="00DC0C8F">
        <w:rPr>
          <w:rFonts w:ascii="Times New Roman" w:eastAsia="Times New Roman" w:hAnsi="Times New Roman" w:cs="Times New Roman"/>
          <w:color w:val="000000" w:themeColor="text1"/>
          <w:sz w:val="24"/>
          <w:szCs w:val="24"/>
          <w:lang w:bidi="hi-IN"/>
        </w:rPr>
        <w:t>2016)</w:t>
      </w:r>
      <w:r w:rsidRPr="00DC0C8F">
        <w:rPr>
          <w:rFonts w:ascii="Times New Roman" w:eastAsia="Times New Roman" w:hAnsi="Times New Roman" w:cs="Times New Roman"/>
          <w:color w:val="000000" w:themeColor="text1"/>
          <w:sz w:val="24"/>
          <w:szCs w:val="24"/>
          <w:lang w:bidi="hi-IN"/>
        </w:rPr>
        <w:t xml:space="preserve">. PUSA1121 variety has been expressed maximum increase in </w:t>
      </w:r>
      <w:r w:rsidRPr="00DC0C8F">
        <w:rPr>
          <w:rFonts w:ascii="Times New Roman" w:hAnsi="Times New Roman" w:cs="Times New Roman"/>
          <w:color w:val="000000" w:themeColor="text1"/>
          <w:sz w:val="24"/>
          <w:szCs w:val="24"/>
        </w:rPr>
        <w:t xml:space="preserve">Ascorbic acid </w:t>
      </w:r>
      <w:r w:rsidRPr="00DC0C8F">
        <w:rPr>
          <w:rFonts w:ascii="Times New Roman" w:eastAsia="Times New Roman" w:hAnsi="Times New Roman" w:cs="Times New Roman"/>
          <w:color w:val="000000" w:themeColor="text1"/>
          <w:sz w:val="24"/>
          <w:szCs w:val="24"/>
          <w:lang w:bidi="hi-IN"/>
        </w:rPr>
        <w:t>in shoot and Palman</w:t>
      </w:r>
      <w:r w:rsidR="0073701C" w:rsidRPr="00DC0C8F">
        <w:rPr>
          <w:rFonts w:ascii="Times New Roman" w:eastAsia="Times New Roman" w:hAnsi="Times New Roman" w:cs="Times New Roman"/>
          <w:color w:val="000000" w:themeColor="text1"/>
          <w:sz w:val="24"/>
          <w:szCs w:val="24"/>
          <w:lang w:bidi="hi-IN"/>
        </w:rPr>
        <w:t>579</w:t>
      </w:r>
      <w:r w:rsidRPr="00DC0C8F">
        <w:rPr>
          <w:rFonts w:ascii="Times New Roman" w:eastAsia="Times New Roman" w:hAnsi="Times New Roman" w:cs="Times New Roman"/>
          <w:color w:val="000000" w:themeColor="text1"/>
          <w:sz w:val="24"/>
          <w:szCs w:val="24"/>
          <w:lang w:bidi="hi-IN"/>
        </w:rPr>
        <w:t xml:space="preserve"> for roots estimation. Maximum increase was observed in PUSA1121associated with 0.5mM EDTA-Fe(II) for shoot whereas Pulman</w:t>
      </w:r>
      <w:r w:rsidR="0073701C" w:rsidRPr="00DC0C8F">
        <w:rPr>
          <w:rFonts w:ascii="Times New Roman" w:eastAsia="Times New Roman" w:hAnsi="Times New Roman" w:cs="Times New Roman"/>
          <w:color w:val="000000" w:themeColor="text1"/>
          <w:sz w:val="24"/>
          <w:szCs w:val="24"/>
          <w:lang w:bidi="hi-IN"/>
        </w:rPr>
        <w:t>579,</w:t>
      </w:r>
      <w:r w:rsidRPr="00DC0C8F">
        <w:rPr>
          <w:rFonts w:ascii="Times New Roman" w:eastAsia="Times New Roman" w:hAnsi="Times New Roman" w:cs="Times New Roman"/>
          <w:color w:val="000000" w:themeColor="text1"/>
          <w:sz w:val="24"/>
          <w:szCs w:val="24"/>
          <w:lang w:bidi="hi-IN"/>
        </w:rPr>
        <w:t xml:space="preserve"> HBC19 showed increase in root augmented application of EDTA. Highly significant differences had been exhibited by varieties in overall mean values over shoot and </w:t>
      </w:r>
      <w:r w:rsidR="006355FE" w:rsidRPr="00DC0C8F">
        <w:rPr>
          <w:rFonts w:ascii="Times New Roman" w:eastAsia="Times New Roman" w:hAnsi="Times New Roman" w:cs="Times New Roman"/>
          <w:color w:val="000000" w:themeColor="text1"/>
          <w:sz w:val="24"/>
          <w:szCs w:val="24"/>
          <w:lang w:bidi="hi-IN"/>
        </w:rPr>
        <w:t>roots samples as HBC19 were</w:t>
      </w:r>
      <w:r w:rsidRPr="00DC0C8F">
        <w:rPr>
          <w:rFonts w:ascii="Times New Roman" w:eastAsia="Times New Roman" w:hAnsi="Times New Roman" w:cs="Times New Roman"/>
          <w:color w:val="000000" w:themeColor="text1"/>
          <w:sz w:val="24"/>
          <w:szCs w:val="24"/>
          <w:lang w:bidi="hi-IN"/>
        </w:rPr>
        <w:t xml:space="preserve"> of choice. The significant variations </w:t>
      </w:r>
      <w:r w:rsidR="006355FE" w:rsidRPr="00DC0C8F">
        <w:rPr>
          <w:rFonts w:ascii="Times New Roman" w:eastAsia="Times New Roman" w:hAnsi="Times New Roman" w:cs="Times New Roman"/>
          <w:color w:val="000000" w:themeColor="text1"/>
          <w:sz w:val="24"/>
          <w:szCs w:val="24"/>
          <w:lang w:bidi="hi-IN"/>
        </w:rPr>
        <w:t>were observed</w:t>
      </w:r>
      <w:r w:rsidRPr="00DC0C8F">
        <w:rPr>
          <w:rFonts w:ascii="Times New Roman" w:eastAsia="Times New Roman" w:hAnsi="Times New Roman" w:cs="Times New Roman"/>
          <w:color w:val="000000" w:themeColor="text1"/>
          <w:sz w:val="24"/>
          <w:szCs w:val="24"/>
          <w:lang w:bidi="hi-IN"/>
        </w:rPr>
        <w:t xml:space="preserve"> for various dosses of EDTA for mean values over the varieties. </w:t>
      </w:r>
      <w:r w:rsidR="00183FE9" w:rsidRPr="00DC0C8F">
        <w:rPr>
          <w:rFonts w:ascii="Times New Roman" w:eastAsia="Times New Roman" w:hAnsi="Times New Roman" w:cs="Times New Roman"/>
          <w:color w:val="000000" w:themeColor="text1"/>
          <w:sz w:val="24"/>
          <w:szCs w:val="24"/>
          <w:lang w:bidi="hi-IN"/>
        </w:rPr>
        <w:t xml:space="preserve">Overall mean values for shot and root samples estimation of </w:t>
      </w:r>
      <w:r w:rsidR="00183FE9" w:rsidRPr="00DC0C8F">
        <w:rPr>
          <w:rFonts w:ascii="Times New Roman" w:hAnsi="Times New Roman" w:cs="Times New Roman"/>
          <w:color w:val="000000" w:themeColor="text1"/>
          <w:sz w:val="24"/>
          <w:szCs w:val="24"/>
        </w:rPr>
        <w:t xml:space="preserve">Ascorbic acid </w:t>
      </w:r>
      <w:r w:rsidR="00183FE9" w:rsidRPr="00DC0C8F">
        <w:rPr>
          <w:rFonts w:ascii="Times New Roman" w:eastAsia="Times New Roman" w:hAnsi="Times New Roman" w:cs="Times New Roman"/>
          <w:color w:val="000000" w:themeColor="text1"/>
          <w:sz w:val="24"/>
          <w:szCs w:val="24"/>
          <w:lang w:bidi="hi-IN"/>
        </w:rPr>
        <w:t>pointed significant differences between as per Critical Difference values at 5% level of significance.</w:t>
      </w:r>
    </w:p>
    <w:p w:rsidR="00183FE9" w:rsidRPr="00DC0C8F" w:rsidRDefault="00183FE9" w:rsidP="00B97006">
      <w:pPr>
        <w:spacing w:after="0" w:line="240" w:lineRule="auto"/>
        <w:jc w:val="both"/>
        <w:rPr>
          <w:rFonts w:ascii="Times New Roman" w:eastAsia="Times New Roman" w:hAnsi="Times New Roman" w:cs="Times New Roman"/>
          <w:color w:val="000000" w:themeColor="text1"/>
          <w:sz w:val="24"/>
          <w:szCs w:val="24"/>
          <w:lang w:bidi="hi-IN"/>
        </w:rPr>
      </w:pPr>
    </w:p>
    <w:p w:rsidR="00006060" w:rsidRPr="00DC0C8F" w:rsidRDefault="00006060" w:rsidP="00B97006">
      <w:pPr>
        <w:spacing w:after="0" w:line="240" w:lineRule="auto"/>
        <w:jc w:val="both"/>
        <w:rPr>
          <w:rFonts w:ascii="Times New Roman" w:hAnsi="Times New Roman" w:cs="Times New Roman"/>
          <w:b/>
          <w:bCs/>
          <w:color w:val="000000" w:themeColor="text1"/>
          <w:sz w:val="24"/>
          <w:szCs w:val="24"/>
        </w:rPr>
      </w:pPr>
    </w:p>
    <w:p w:rsidR="00006060" w:rsidRPr="00DC0C8F" w:rsidRDefault="00006060" w:rsidP="00B97006">
      <w:pPr>
        <w:spacing w:after="0" w:line="240" w:lineRule="auto"/>
        <w:jc w:val="both"/>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Differences of Hydrogen Peroxide</w:t>
      </w:r>
    </w:p>
    <w:p w:rsidR="00B81268" w:rsidRPr="00DC0C8F" w:rsidRDefault="00025227" w:rsidP="00B97006">
      <w:pPr>
        <w:spacing w:after="0" w:line="240" w:lineRule="auto"/>
        <w:jc w:val="both"/>
        <w:rPr>
          <w:rFonts w:ascii="Times New Roman" w:eastAsia="Times New Roman" w:hAnsi="Times New Roman" w:cs="Times New Roman"/>
          <w:color w:val="000000" w:themeColor="text1"/>
          <w:sz w:val="24"/>
          <w:szCs w:val="24"/>
          <w:lang w:bidi="hi-IN"/>
        </w:rPr>
      </w:pPr>
      <w:r w:rsidRPr="00DC0C8F">
        <w:rPr>
          <w:rFonts w:ascii="Times New Roman" w:eastAsia="Times New Roman" w:hAnsi="Times New Roman" w:cs="Times New Roman"/>
          <w:color w:val="000000" w:themeColor="text1"/>
          <w:sz w:val="24"/>
          <w:szCs w:val="24"/>
          <w:lang w:bidi="hi-IN"/>
        </w:rPr>
        <w:t xml:space="preserve">Table 3 </w:t>
      </w:r>
      <w:r w:rsidR="00B81268" w:rsidRPr="00DC0C8F">
        <w:rPr>
          <w:rFonts w:ascii="Times New Roman" w:hAnsi="Times New Roman" w:cs="Times New Roman"/>
          <w:color w:val="000000" w:themeColor="text1"/>
          <w:sz w:val="24"/>
          <w:szCs w:val="24"/>
        </w:rPr>
        <w:t xml:space="preserve">showed significant </w:t>
      </w:r>
      <w:r w:rsidR="006355FE" w:rsidRPr="00DC0C8F">
        <w:rPr>
          <w:rFonts w:ascii="Times New Roman" w:hAnsi="Times New Roman" w:cs="Times New Roman"/>
          <w:color w:val="000000" w:themeColor="text1"/>
          <w:sz w:val="24"/>
          <w:szCs w:val="24"/>
        </w:rPr>
        <w:t xml:space="preserve">variations </w:t>
      </w:r>
      <w:r w:rsidRPr="00DC0C8F">
        <w:rPr>
          <w:rFonts w:ascii="Times New Roman" w:hAnsi="Times New Roman" w:cs="Times New Roman"/>
          <w:color w:val="000000" w:themeColor="text1"/>
          <w:sz w:val="24"/>
          <w:szCs w:val="24"/>
        </w:rPr>
        <w:t xml:space="preserve">among Hydrogen Peroxide values </w:t>
      </w:r>
      <w:r w:rsidR="00B81268" w:rsidRPr="00DC0C8F">
        <w:rPr>
          <w:rFonts w:ascii="Times New Roman" w:hAnsi="Times New Roman" w:cs="Times New Roman"/>
          <w:color w:val="000000" w:themeColor="text1"/>
          <w:sz w:val="24"/>
          <w:szCs w:val="24"/>
        </w:rPr>
        <w:t xml:space="preserve">by varieties as differences carried from (399 to 764) vis-à-vis with quantity of </w:t>
      </w:r>
      <w:r w:rsidR="00B81268" w:rsidRPr="00DC0C8F">
        <w:rPr>
          <w:rFonts w:ascii="Times New Roman" w:eastAsia="Times New Roman" w:hAnsi="Times New Roman" w:cs="Times New Roman"/>
          <w:color w:val="000000" w:themeColor="text1"/>
          <w:sz w:val="24"/>
          <w:szCs w:val="24"/>
          <w:lang w:bidi="hi-IN"/>
        </w:rPr>
        <w:t xml:space="preserve">EDTA-Fe(II) in shoot samples as accompanied with root variation from (230.8 to 506.8) </w:t>
      </w:r>
      <w:r w:rsidRPr="00DC0C8F">
        <w:rPr>
          <w:rFonts w:ascii="Times New Roman" w:eastAsia="Times New Roman" w:hAnsi="Times New Roman" w:cs="Times New Roman"/>
          <w:color w:val="000000" w:themeColor="text1"/>
          <w:sz w:val="24"/>
          <w:szCs w:val="24"/>
          <w:lang w:bidi="hi-IN"/>
        </w:rPr>
        <w:t>(</w:t>
      </w:r>
      <w:r w:rsidRPr="00DC0C8F">
        <w:rPr>
          <w:rFonts w:ascii="Times New Roman" w:hAnsi="Times New Roman" w:cs="Times New Roman"/>
          <w:color w:val="000000" w:themeColor="text1"/>
          <w:sz w:val="24"/>
          <w:szCs w:val="24"/>
        </w:rPr>
        <w:t xml:space="preserve">Aung </w:t>
      </w:r>
      <w:r w:rsidR="0002750F" w:rsidRPr="008F6BD9">
        <w:rPr>
          <w:i/>
          <w:iCs/>
          <w:color w:val="000000" w:themeColor="text1"/>
        </w:rPr>
        <w:t>et al.,</w:t>
      </w:r>
      <w:r w:rsidR="0002750F" w:rsidRPr="00DC0C8F">
        <w:rPr>
          <w:color w:val="000000" w:themeColor="text1"/>
        </w:rPr>
        <w:t xml:space="preserve"> </w:t>
      </w:r>
      <w:r w:rsidRPr="00DC0C8F">
        <w:rPr>
          <w:rFonts w:ascii="Times New Roman" w:hAnsi="Times New Roman" w:cs="Times New Roman"/>
          <w:color w:val="000000" w:themeColor="text1"/>
          <w:sz w:val="24"/>
          <w:szCs w:val="24"/>
        </w:rPr>
        <w:t>2018)</w:t>
      </w:r>
      <w:r w:rsidR="00B81268" w:rsidRPr="00DC0C8F">
        <w:rPr>
          <w:rFonts w:ascii="Times New Roman" w:eastAsia="Times New Roman" w:hAnsi="Times New Roman" w:cs="Times New Roman"/>
          <w:color w:val="000000" w:themeColor="text1"/>
          <w:sz w:val="24"/>
          <w:szCs w:val="24"/>
          <w:lang w:bidi="hi-IN"/>
        </w:rPr>
        <w:t xml:space="preserve">. Govind variety has been expressed maximum increase in </w:t>
      </w:r>
      <w:r w:rsidR="00B81268" w:rsidRPr="00DC0C8F">
        <w:rPr>
          <w:rFonts w:ascii="Times New Roman" w:hAnsi="Times New Roman" w:cs="Times New Roman"/>
          <w:color w:val="000000" w:themeColor="text1"/>
          <w:sz w:val="24"/>
          <w:szCs w:val="24"/>
        </w:rPr>
        <w:t xml:space="preserve">values </w:t>
      </w:r>
      <w:r w:rsidR="00B81268" w:rsidRPr="00DC0C8F">
        <w:rPr>
          <w:rFonts w:ascii="Times New Roman" w:eastAsia="Times New Roman" w:hAnsi="Times New Roman" w:cs="Times New Roman"/>
          <w:color w:val="000000" w:themeColor="text1"/>
          <w:sz w:val="24"/>
          <w:szCs w:val="24"/>
          <w:lang w:bidi="hi-IN"/>
        </w:rPr>
        <w:t>in shoot and Super for roots estimation. Maximum increase was observed in Govind associated with 0.5mM EDTA-Fe(II) for shoot whereas Super showed increase in root augmented application of EDTA. Highly significant differences had been exhibited by varieties in overall mean values over sho</w:t>
      </w:r>
      <w:r w:rsidR="006355FE" w:rsidRPr="00DC0C8F">
        <w:rPr>
          <w:rFonts w:ascii="Times New Roman" w:eastAsia="Times New Roman" w:hAnsi="Times New Roman" w:cs="Times New Roman"/>
          <w:color w:val="000000" w:themeColor="text1"/>
          <w:sz w:val="24"/>
          <w:szCs w:val="24"/>
          <w:lang w:bidi="hi-IN"/>
        </w:rPr>
        <w:t xml:space="preserve">ot and roots samples as </w:t>
      </w:r>
      <w:r w:rsidR="00B81268" w:rsidRPr="00DC0C8F">
        <w:rPr>
          <w:rFonts w:ascii="Times New Roman" w:eastAsia="Times New Roman" w:hAnsi="Times New Roman" w:cs="Times New Roman"/>
          <w:color w:val="000000" w:themeColor="text1"/>
          <w:sz w:val="24"/>
          <w:szCs w:val="24"/>
          <w:lang w:bidi="hi-IN"/>
        </w:rPr>
        <w:t xml:space="preserve">Govind was the rice variety of choice. The significant variations were also </w:t>
      </w:r>
      <w:r w:rsidR="00B81268" w:rsidRPr="00DC0C8F">
        <w:rPr>
          <w:rFonts w:ascii="Times New Roman" w:eastAsia="Times New Roman" w:hAnsi="Times New Roman" w:cs="Times New Roman"/>
          <w:color w:val="000000" w:themeColor="text1"/>
          <w:sz w:val="24"/>
          <w:szCs w:val="24"/>
          <w:lang w:bidi="hi-IN"/>
        </w:rPr>
        <w:lastRenderedPageBreak/>
        <w:t>observed for various dosses of EDTA for mean values over the varieties. C</w:t>
      </w:r>
      <w:r w:rsidR="00183FE9" w:rsidRPr="00DC0C8F">
        <w:rPr>
          <w:rFonts w:ascii="Times New Roman" w:eastAsia="Times New Roman" w:hAnsi="Times New Roman" w:cs="Times New Roman"/>
          <w:color w:val="000000" w:themeColor="text1"/>
          <w:sz w:val="24"/>
          <w:szCs w:val="24"/>
          <w:lang w:bidi="hi-IN"/>
        </w:rPr>
        <w:t xml:space="preserve">ritical </w:t>
      </w:r>
      <w:r w:rsidR="00B81268" w:rsidRPr="00DC0C8F">
        <w:rPr>
          <w:rFonts w:ascii="Times New Roman" w:eastAsia="Times New Roman" w:hAnsi="Times New Roman" w:cs="Times New Roman"/>
          <w:color w:val="000000" w:themeColor="text1"/>
          <w:sz w:val="24"/>
          <w:szCs w:val="24"/>
          <w:lang w:bidi="hi-IN"/>
        </w:rPr>
        <w:t>D</w:t>
      </w:r>
      <w:r w:rsidR="00183FE9" w:rsidRPr="00DC0C8F">
        <w:rPr>
          <w:rFonts w:ascii="Times New Roman" w:eastAsia="Times New Roman" w:hAnsi="Times New Roman" w:cs="Times New Roman"/>
          <w:color w:val="000000" w:themeColor="text1"/>
          <w:sz w:val="24"/>
          <w:szCs w:val="24"/>
          <w:lang w:bidi="hi-IN"/>
        </w:rPr>
        <w:t>ifference</w:t>
      </w:r>
      <w:r w:rsidR="00B81268" w:rsidRPr="00DC0C8F">
        <w:rPr>
          <w:rFonts w:ascii="Times New Roman" w:eastAsia="Times New Roman" w:hAnsi="Times New Roman" w:cs="Times New Roman"/>
          <w:color w:val="000000" w:themeColor="text1"/>
          <w:sz w:val="24"/>
          <w:szCs w:val="24"/>
          <w:lang w:bidi="hi-IN"/>
        </w:rPr>
        <w:t xml:space="preserve"> values at 5% level of significance pointed significant differences between overall mean values for shot and root samples estimation of </w:t>
      </w:r>
      <w:r w:rsidR="00B81268" w:rsidRPr="00DC0C8F">
        <w:rPr>
          <w:rFonts w:ascii="Times New Roman" w:hAnsi="Times New Roman" w:cs="Times New Roman"/>
          <w:color w:val="000000" w:themeColor="text1"/>
          <w:sz w:val="24"/>
          <w:szCs w:val="24"/>
        </w:rPr>
        <w:t>Hydrogen Peroxide</w:t>
      </w:r>
      <w:r w:rsidR="00B81268" w:rsidRPr="00DC0C8F">
        <w:rPr>
          <w:rFonts w:ascii="Times New Roman" w:eastAsia="Times New Roman" w:hAnsi="Times New Roman" w:cs="Times New Roman"/>
          <w:color w:val="000000" w:themeColor="text1"/>
          <w:sz w:val="24"/>
          <w:szCs w:val="24"/>
          <w:lang w:bidi="hi-IN"/>
        </w:rPr>
        <w:t>.</w:t>
      </w:r>
    </w:p>
    <w:p w:rsidR="00006060" w:rsidRPr="00DC0C8F" w:rsidRDefault="00006060" w:rsidP="00B97006">
      <w:pPr>
        <w:spacing w:after="0" w:line="240" w:lineRule="auto"/>
        <w:jc w:val="both"/>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Differential Pattern of Peroxidase</w:t>
      </w:r>
    </w:p>
    <w:p w:rsidR="00B81268" w:rsidRPr="00DC0C8F" w:rsidRDefault="00CD48AE" w:rsidP="00B97006">
      <w:pPr>
        <w:spacing w:after="0" w:line="240" w:lineRule="auto"/>
        <w:jc w:val="both"/>
        <w:rPr>
          <w:rFonts w:ascii="Times New Roman" w:hAnsi="Times New Roman" w:cs="Times New Roman"/>
          <w:color w:val="000000" w:themeColor="text1"/>
          <w:sz w:val="24"/>
          <w:szCs w:val="24"/>
        </w:rPr>
      </w:pPr>
      <w:r w:rsidRPr="00DC0C8F">
        <w:rPr>
          <w:rFonts w:ascii="Times New Roman" w:hAnsi="Times New Roman" w:cs="Times New Roman"/>
          <w:color w:val="000000" w:themeColor="text1"/>
          <w:sz w:val="24"/>
          <w:szCs w:val="24"/>
        </w:rPr>
        <w:t xml:space="preserve">Values of Peroxidase (POX) (Table 4) </w:t>
      </w:r>
      <w:r w:rsidR="00B81268" w:rsidRPr="00DC0C8F">
        <w:rPr>
          <w:rFonts w:ascii="Times New Roman" w:hAnsi="Times New Roman" w:cs="Times New Roman"/>
          <w:color w:val="000000" w:themeColor="text1"/>
          <w:sz w:val="24"/>
          <w:szCs w:val="24"/>
        </w:rPr>
        <w:t xml:space="preserve">observed (137.6 to 476.3) among genotypes vis-à-vis with augmentation of </w:t>
      </w:r>
      <w:r w:rsidR="00B81268" w:rsidRPr="00DC0C8F">
        <w:rPr>
          <w:rFonts w:ascii="Times New Roman" w:eastAsia="Times New Roman" w:hAnsi="Times New Roman" w:cs="Times New Roman"/>
          <w:color w:val="000000" w:themeColor="text1"/>
          <w:sz w:val="24"/>
          <w:szCs w:val="24"/>
          <w:lang w:bidi="hi-IN"/>
        </w:rPr>
        <w:t>EDTA-Fe(II) in shoot samples as accompanied with root variation from (38.1 to 160.8)</w:t>
      </w:r>
      <w:r w:rsidR="00025227" w:rsidRPr="00DC0C8F">
        <w:rPr>
          <w:rFonts w:ascii="Times New Roman" w:eastAsia="Times New Roman" w:hAnsi="Times New Roman" w:cs="Times New Roman"/>
          <w:color w:val="000000" w:themeColor="text1"/>
          <w:sz w:val="24"/>
          <w:szCs w:val="24"/>
          <w:lang w:bidi="hi-IN"/>
        </w:rPr>
        <w:t xml:space="preserve"> (</w:t>
      </w:r>
      <w:r w:rsidR="00025227" w:rsidRPr="00DC0C8F">
        <w:rPr>
          <w:rFonts w:ascii="Times New Roman" w:hAnsi="Times New Roman" w:cs="Times New Roman"/>
          <w:color w:val="000000" w:themeColor="text1"/>
          <w:sz w:val="24"/>
          <w:szCs w:val="24"/>
        </w:rPr>
        <w:t xml:space="preserve">Beasley </w:t>
      </w:r>
      <w:r w:rsidR="0002750F" w:rsidRPr="008F6BD9">
        <w:rPr>
          <w:i/>
          <w:iCs/>
          <w:color w:val="000000" w:themeColor="text1"/>
        </w:rPr>
        <w:t>et al.,</w:t>
      </w:r>
      <w:r w:rsidR="0002750F" w:rsidRPr="00DC0C8F">
        <w:rPr>
          <w:color w:val="000000" w:themeColor="text1"/>
        </w:rPr>
        <w:t xml:space="preserve"> </w:t>
      </w:r>
      <w:r w:rsidR="00025227" w:rsidRPr="00DC0C8F">
        <w:rPr>
          <w:rFonts w:ascii="Times New Roman" w:hAnsi="Times New Roman" w:cs="Times New Roman"/>
          <w:color w:val="000000" w:themeColor="text1"/>
          <w:sz w:val="24"/>
          <w:szCs w:val="24"/>
        </w:rPr>
        <w:t>2019)</w:t>
      </w:r>
      <w:r w:rsidR="00B81268" w:rsidRPr="00DC0C8F">
        <w:rPr>
          <w:rFonts w:ascii="Times New Roman" w:eastAsia="Times New Roman" w:hAnsi="Times New Roman" w:cs="Times New Roman"/>
          <w:color w:val="000000" w:themeColor="text1"/>
          <w:sz w:val="24"/>
          <w:szCs w:val="24"/>
          <w:lang w:bidi="hi-IN"/>
        </w:rPr>
        <w:t xml:space="preserve">. PUSA1121 variety has been expressed maximum increase in </w:t>
      </w:r>
      <w:r w:rsidR="00F156B8" w:rsidRPr="00DC0C8F">
        <w:rPr>
          <w:rFonts w:ascii="Times New Roman" w:hAnsi="Times New Roman" w:cs="Times New Roman"/>
          <w:color w:val="000000" w:themeColor="text1"/>
          <w:sz w:val="24"/>
          <w:szCs w:val="24"/>
        </w:rPr>
        <w:t>Peroxidase</w:t>
      </w:r>
      <w:r w:rsidR="0073701C" w:rsidRPr="00DC0C8F">
        <w:rPr>
          <w:rFonts w:ascii="Times New Roman" w:hAnsi="Times New Roman" w:cs="Times New Roman"/>
          <w:color w:val="000000" w:themeColor="text1"/>
          <w:sz w:val="24"/>
          <w:szCs w:val="24"/>
        </w:rPr>
        <w:t>(</w:t>
      </w:r>
      <w:r w:rsidR="00B81268" w:rsidRPr="00DC0C8F">
        <w:rPr>
          <w:rFonts w:ascii="Times New Roman" w:hAnsi="Times New Roman" w:cs="Times New Roman"/>
          <w:color w:val="000000" w:themeColor="text1"/>
          <w:sz w:val="24"/>
          <w:szCs w:val="24"/>
        </w:rPr>
        <w:t>POX</w:t>
      </w:r>
      <w:r w:rsidR="0073701C" w:rsidRPr="00DC0C8F">
        <w:rPr>
          <w:rFonts w:ascii="Times New Roman" w:hAnsi="Times New Roman" w:cs="Times New Roman"/>
          <w:color w:val="000000" w:themeColor="text1"/>
          <w:sz w:val="24"/>
          <w:szCs w:val="24"/>
        </w:rPr>
        <w:t>)</w:t>
      </w:r>
      <w:r w:rsidR="00B81268" w:rsidRPr="00DC0C8F">
        <w:rPr>
          <w:rFonts w:ascii="Times New Roman" w:hAnsi="Times New Roman" w:cs="Times New Roman"/>
          <w:color w:val="000000" w:themeColor="text1"/>
          <w:sz w:val="24"/>
          <w:szCs w:val="24"/>
        </w:rPr>
        <w:t xml:space="preserve"> </w:t>
      </w:r>
      <w:r w:rsidR="00B81268" w:rsidRPr="00DC0C8F">
        <w:rPr>
          <w:rFonts w:ascii="Times New Roman" w:eastAsia="Times New Roman" w:hAnsi="Times New Roman" w:cs="Times New Roman"/>
          <w:color w:val="000000" w:themeColor="text1"/>
          <w:sz w:val="24"/>
          <w:szCs w:val="24"/>
          <w:lang w:bidi="hi-IN"/>
        </w:rPr>
        <w:t xml:space="preserve">in shoot and HBC19 for roots estimation. Maximum increase was associated with 0.5mM EDTA-Fe(II) for shoot and root stages whereas Super showed marginal increase in shoot and root both with augmented application of EDTA. Highly significant differences had been exhibited by varieties in overall mean values of </w:t>
      </w:r>
      <w:r w:rsidR="00B81268" w:rsidRPr="00DC0C8F">
        <w:rPr>
          <w:rFonts w:ascii="Times New Roman" w:hAnsi="Times New Roman" w:cs="Times New Roman"/>
          <w:color w:val="000000" w:themeColor="text1"/>
          <w:sz w:val="24"/>
          <w:szCs w:val="24"/>
        </w:rPr>
        <w:t xml:space="preserve">POX (105.8 to 253.3)  </w:t>
      </w:r>
      <w:r w:rsidR="00B81268" w:rsidRPr="00DC0C8F">
        <w:rPr>
          <w:rFonts w:ascii="Times New Roman" w:eastAsia="Times New Roman" w:hAnsi="Times New Roman" w:cs="Times New Roman"/>
          <w:color w:val="000000" w:themeColor="text1"/>
          <w:sz w:val="24"/>
          <w:szCs w:val="24"/>
          <w:lang w:bidi="hi-IN"/>
        </w:rPr>
        <w:t xml:space="preserve">over shoot and roots samples. The same trend of significant variation observed for various dosses of EDTA for mean values over the varieties (137.5 to 223.2). </w:t>
      </w:r>
      <w:r w:rsidR="00183FE9" w:rsidRPr="00DC0C8F">
        <w:rPr>
          <w:rFonts w:ascii="Times New Roman" w:eastAsia="Times New Roman" w:hAnsi="Times New Roman" w:cs="Times New Roman"/>
          <w:color w:val="000000" w:themeColor="text1"/>
          <w:sz w:val="24"/>
          <w:szCs w:val="24"/>
          <w:lang w:bidi="hi-IN"/>
        </w:rPr>
        <w:t xml:space="preserve">Overall mean values for shot and root samples estimation of </w:t>
      </w:r>
      <w:r w:rsidR="00183FE9" w:rsidRPr="00DC0C8F">
        <w:rPr>
          <w:rFonts w:ascii="Times New Roman" w:hAnsi="Times New Roman" w:cs="Times New Roman"/>
          <w:color w:val="000000" w:themeColor="text1"/>
          <w:sz w:val="24"/>
          <w:szCs w:val="24"/>
        </w:rPr>
        <w:t>POX</w:t>
      </w:r>
      <w:r w:rsidR="00183FE9" w:rsidRPr="00DC0C8F">
        <w:rPr>
          <w:rFonts w:ascii="Times New Roman" w:eastAsia="Times New Roman" w:hAnsi="Times New Roman" w:cs="Times New Roman"/>
          <w:color w:val="000000" w:themeColor="text1"/>
          <w:sz w:val="24"/>
          <w:szCs w:val="24"/>
          <w:lang w:bidi="hi-IN"/>
        </w:rPr>
        <w:t xml:space="preserve"> pointed significant differences </w:t>
      </w:r>
      <w:r w:rsidR="00B81268" w:rsidRPr="00DC0C8F">
        <w:rPr>
          <w:rFonts w:ascii="Times New Roman" w:eastAsia="Times New Roman" w:hAnsi="Times New Roman" w:cs="Times New Roman"/>
          <w:color w:val="000000" w:themeColor="text1"/>
          <w:sz w:val="24"/>
          <w:szCs w:val="24"/>
          <w:lang w:bidi="hi-IN"/>
        </w:rPr>
        <w:t>at 5% level of significance</w:t>
      </w:r>
      <w:r w:rsidR="006355FE" w:rsidRPr="00DC0C8F">
        <w:rPr>
          <w:rFonts w:ascii="Times New Roman" w:hAnsi="Times New Roman" w:cs="Times New Roman"/>
          <w:color w:val="000000" w:themeColor="text1"/>
          <w:sz w:val="24"/>
          <w:szCs w:val="24"/>
        </w:rPr>
        <w:t>.</w:t>
      </w:r>
    </w:p>
    <w:p w:rsidR="00E0202F" w:rsidRPr="00DC0C8F" w:rsidRDefault="00E0202F" w:rsidP="00B97006">
      <w:pPr>
        <w:spacing w:after="0" w:line="240" w:lineRule="auto"/>
        <w:jc w:val="both"/>
        <w:rPr>
          <w:rFonts w:ascii="Times New Roman" w:hAnsi="Times New Roman" w:cs="Times New Roman"/>
          <w:color w:val="000000" w:themeColor="text1"/>
          <w:sz w:val="24"/>
          <w:szCs w:val="24"/>
        </w:rPr>
      </w:pPr>
    </w:p>
    <w:p w:rsidR="00006060" w:rsidRPr="00DC0C8F" w:rsidRDefault="00006060" w:rsidP="00B97006">
      <w:pPr>
        <w:spacing w:after="0" w:line="240" w:lineRule="auto"/>
        <w:jc w:val="both"/>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Differential expression of Catalase</w:t>
      </w:r>
    </w:p>
    <w:p w:rsidR="00B81268" w:rsidRPr="00DC0C8F" w:rsidRDefault="00B81268" w:rsidP="00B97006">
      <w:pPr>
        <w:spacing w:after="0" w:line="240" w:lineRule="auto"/>
        <w:jc w:val="both"/>
        <w:rPr>
          <w:rFonts w:ascii="Times New Roman" w:eastAsia="Times New Roman" w:hAnsi="Times New Roman" w:cs="Times New Roman"/>
          <w:color w:val="000000" w:themeColor="text1"/>
          <w:sz w:val="24"/>
          <w:szCs w:val="24"/>
          <w:lang w:bidi="hi-IN"/>
        </w:rPr>
      </w:pPr>
      <w:r w:rsidRPr="00DC0C8F">
        <w:rPr>
          <w:rFonts w:ascii="Times New Roman" w:hAnsi="Times New Roman" w:cs="Times New Roman"/>
          <w:color w:val="000000" w:themeColor="text1"/>
          <w:sz w:val="24"/>
          <w:szCs w:val="24"/>
        </w:rPr>
        <w:t xml:space="preserve">Catalase values showed significant amount of variations  (Table 5) with increased quantity of </w:t>
      </w:r>
      <w:r w:rsidRPr="00DC0C8F">
        <w:rPr>
          <w:rFonts w:ascii="Times New Roman" w:eastAsia="Times New Roman" w:hAnsi="Times New Roman" w:cs="Times New Roman"/>
          <w:color w:val="000000" w:themeColor="text1"/>
          <w:sz w:val="24"/>
          <w:szCs w:val="24"/>
          <w:lang w:bidi="hi-IN"/>
        </w:rPr>
        <w:t xml:space="preserve">EDTA-Fe(II) </w:t>
      </w:r>
      <w:r w:rsidRPr="00DC0C8F">
        <w:rPr>
          <w:rFonts w:ascii="Times New Roman" w:hAnsi="Times New Roman" w:cs="Times New Roman"/>
          <w:color w:val="000000" w:themeColor="text1"/>
          <w:sz w:val="24"/>
          <w:szCs w:val="24"/>
        </w:rPr>
        <w:t xml:space="preserve"> as differences showed from (19.1 to 54.3) </w:t>
      </w:r>
      <w:r w:rsidRPr="00DC0C8F">
        <w:rPr>
          <w:rFonts w:ascii="Times New Roman" w:eastAsia="Times New Roman" w:hAnsi="Times New Roman" w:cs="Times New Roman"/>
          <w:color w:val="000000" w:themeColor="text1"/>
          <w:sz w:val="24"/>
          <w:szCs w:val="24"/>
          <w:lang w:bidi="hi-IN"/>
        </w:rPr>
        <w:t xml:space="preserve">in shoot samples and accompanied root variations from (14.1 to 33.9). PUSA1121 variety has been expressed maximum increase in </w:t>
      </w:r>
      <w:r w:rsidRPr="00DC0C8F">
        <w:rPr>
          <w:rFonts w:ascii="Times New Roman" w:hAnsi="Times New Roman" w:cs="Times New Roman"/>
          <w:color w:val="000000" w:themeColor="text1"/>
          <w:sz w:val="24"/>
          <w:szCs w:val="24"/>
        </w:rPr>
        <w:t xml:space="preserve">values </w:t>
      </w:r>
      <w:r w:rsidRPr="00DC0C8F">
        <w:rPr>
          <w:rFonts w:ascii="Times New Roman" w:eastAsia="Times New Roman" w:hAnsi="Times New Roman" w:cs="Times New Roman"/>
          <w:color w:val="000000" w:themeColor="text1"/>
          <w:sz w:val="24"/>
          <w:szCs w:val="24"/>
          <w:lang w:bidi="hi-IN"/>
        </w:rPr>
        <w:t>in shoot and HBC19 for roots estimation</w:t>
      </w:r>
      <w:r w:rsidR="00CD48AE" w:rsidRPr="00DC0C8F">
        <w:rPr>
          <w:rFonts w:ascii="Times New Roman" w:eastAsia="Times New Roman" w:hAnsi="Times New Roman" w:cs="Times New Roman"/>
          <w:color w:val="000000" w:themeColor="text1"/>
          <w:sz w:val="24"/>
          <w:szCs w:val="24"/>
          <w:lang w:bidi="hi-IN"/>
        </w:rPr>
        <w:t xml:space="preserve"> (</w:t>
      </w:r>
      <w:r w:rsidR="00CD48AE" w:rsidRPr="00DC0C8F">
        <w:rPr>
          <w:rFonts w:ascii="Times New Roman" w:hAnsi="Times New Roman" w:cs="Times New Roman"/>
          <w:color w:val="000000" w:themeColor="text1"/>
          <w:sz w:val="24"/>
          <w:szCs w:val="24"/>
        </w:rPr>
        <w:t xml:space="preserve">Mahender </w:t>
      </w:r>
      <w:r w:rsidR="0002750F" w:rsidRPr="008F6BD9">
        <w:rPr>
          <w:i/>
          <w:iCs/>
          <w:color w:val="000000" w:themeColor="text1"/>
        </w:rPr>
        <w:t>et al.,</w:t>
      </w:r>
      <w:r w:rsidR="0002750F" w:rsidRPr="00DC0C8F">
        <w:rPr>
          <w:color w:val="000000" w:themeColor="text1"/>
        </w:rPr>
        <w:t xml:space="preserve"> </w:t>
      </w:r>
      <w:r w:rsidR="00CD48AE" w:rsidRPr="00DC0C8F">
        <w:rPr>
          <w:rFonts w:ascii="Times New Roman" w:hAnsi="Times New Roman" w:cs="Times New Roman"/>
          <w:color w:val="000000" w:themeColor="text1"/>
          <w:sz w:val="24"/>
          <w:szCs w:val="24"/>
        </w:rPr>
        <w:t>2019)</w:t>
      </w:r>
      <w:r w:rsidRPr="00DC0C8F">
        <w:rPr>
          <w:rFonts w:ascii="Times New Roman" w:eastAsia="Times New Roman" w:hAnsi="Times New Roman" w:cs="Times New Roman"/>
          <w:color w:val="000000" w:themeColor="text1"/>
          <w:sz w:val="24"/>
          <w:szCs w:val="24"/>
          <w:lang w:bidi="hi-IN"/>
        </w:rPr>
        <w:t xml:space="preserve">. Maximum increase was observed in PUSA1121 associated with 0.5mM EDTA-Fe(II) for shoot whereas HBC19 showed increase in root augmented application of EDTA. Highly significant differences had been exhibited by varieties in overall mean values over shoot and roots samples as HBC19 was the rice variety of choice. The significant variations were also observed for various dosses of EDTA for mean values over the varieties. </w:t>
      </w:r>
      <w:r w:rsidR="00183FE9" w:rsidRPr="00DC0C8F">
        <w:rPr>
          <w:rFonts w:ascii="Times New Roman" w:eastAsia="Times New Roman" w:hAnsi="Times New Roman" w:cs="Times New Roman"/>
          <w:color w:val="000000" w:themeColor="text1"/>
          <w:sz w:val="24"/>
          <w:szCs w:val="24"/>
          <w:lang w:bidi="hi-IN"/>
        </w:rPr>
        <w:t xml:space="preserve">Shoot and root samples estimation of </w:t>
      </w:r>
      <w:r w:rsidR="00183FE9" w:rsidRPr="00DC0C8F">
        <w:rPr>
          <w:rFonts w:ascii="Times New Roman" w:hAnsi="Times New Roman" w:cs="Times New Roman"/>
          <w:color w:val="000000" w:themeColor="text1"/>
          <w:sz w:val="24"/>
          <w:szCs w:val="24"/>
        </w:rPr>
        <w:t>Catalase</w:t>
      </w:r>
      <w:r w:rsidR="00183FE9" w:rsidRPr="00DC0C8F">
        <w:rPr>
          <w:rFonts w:ascii="Times New Roman" w:eastAsia="Times New Roman" w:hAnsi="Times New Roman" w:cs="Times New Roman"/>
          <w:color w:val="000000" w:themeColor="text1"/>
          <w:sz w:val="24"/>
          <w:szCs w:val="24"/>
          <w:lang w:bidi="hi-IN"/>
        </w:rPr>
        <w:t xml:space="preserve"> expressed significant differences between overall mean values </w:t>
      </w:r>
      <w:r w:rsidRPr="00DC0C8F">
        <w:rPr>
          <w:rFonts w:ascii="Times New Roman" w:eastAsia="Times New Roman" w:hAnsi="Times New Roman" w:cs="Times New Roman"/>
          <w:color w:val="000000" w:themeColor="text1"/>
          <w:sz w:val="24"/>
          <w:szCs w:val="24"/>
          <w:lang w:bidi="hi-IN"/>
        </w:rPr>
        <w:t>at 5% level of significance.</w:t>
      </w:r>
    </w:p>
    <w:p w:rsidR="00006060" w:rsidRPr="00DC0C8F" w:rsidRDefault="00006060" w:rsidP="00B97006">
      <w:pPr>
        <w:spacing w:after="0" w:line="240" w:lineRule="auto"/>
        <w:jc w:val="both"/>
        <w:rPr>
          <w:rFonts w:ascii="Times New Roman" w:hAnsi="Times New Roman" w:cs="Times New Roman"/>
          <w:b/>
          <w:bCs/>
          <w:color w:val="000000" w:themeColor="text1"/>
          <w:sz w:val="24"/>
          <w:szCs w:val="24"/>
        </w:rPr>
      </w:pPr>
    </w:p>
    <w:p w:rsidR="00006060" w:rsidRPr="00DC0C8F" w:rsidRDefault="00006060" w:rsidP="00B97006">
      <w:pPr>
        <w:spacing w:after="0" w:line="240" w:lineRule="auto"/>
        <w:jc w:val="both"/>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Pattern of Superoxide dismutase</w:t>
      </w:r>
    </w:p>
    <w:p w:rsidR="00B81268" w:rsidRPr="00DC0C8F" w:rsidRDefault="00CD48AE" w:rsidP="00B97006">
      <w:pPr>
        <w:spacing w:after="0" w:line="240" w:lineRule="auto"/>
        <w:jc w:val="both"/>
        <w:rPr>
          <w:rFonts w:ascii="Times New Roman" w:eastAsia="Times New Roman" w:hAnsi="Times New Roman" w:cs="Times New Roman"/>
          <w:color w:val="000000" w:themeColor="text1"/>
          <w:sz w:val="24"/>
          <w:szCs w:val="24"/>
          <w:lang w:bidi="hi-IN"/>
        </w:rPr>
      </w:pPr>
      <w:r w:rsidRPr="00DC0C8F">
        <w:rPr>
          <w:rFonts w:ascii="Times New Roman" w:eastAsia="Times New Roman" w:hAnsi="Times New Roman" w:cs="Times New Roman"/>
          <w:color w:val="000000" w:themeColor="text1"/>
          <w:sz w:val="24"/>
          <w:szCs w:val="24"/>
          <w:lang w:bidi="hi-IN"/>
        </w:rPr>
        <w:t xml:space="preserve">Table 6 </w:t>
      </w:r>
      <w:r w:rsidR="00B81268" w:rsidRPr="00DC0C8F">
        <w:rPr>
          <w:rFonts w:ascii="Times New Roman" w:hAnsi="Times New Roman" w:cs="Times New Roman"/>
          <w:color w:val="000000" w:themeColor="text1"/>
          <w:sz w:val="24"/>
          <w:szCs w:val="24"/>
        </w:rPr>
        <w:t xml:space="preserve">had expressed </w:t>
      </w:r>
      <w:r w:rsidRPr="00DC0C8F">
        <w:rPr>
          <w:rFonts w:ascii="Times New Roman" w:hAnsi="Times New Roman" w:cs="Times New Roman"/>
          <w:color w:val="000000" w:themeColor="text1"/>
          <w:sz w:val="24"/>
          <w:szCs w:val="24"/>
        </w:rPr>
        <w:t>significant variations for</w:t>
      </w:r>
      <w:r w:rsidR="00B81268" w:rsidRPr="00DC0C8F">
        <w:rPr>
          <w:rFonts w:ascii="Times New Roman" w:hAnsi="Times New Roman" w:cs="Times New Roman"/>
          <w:color w:val="000000" w:themeColor="text1"/>
          <w:sz w:val="24"/>
          <w:szCs w:val="24"/>
        </w:rPr>
        <w:t xml:space="preserve"> </w:t>
      </w:r>
      <w:r w:rsidR="00F156B8" w:rsidRPr="00DC0C8F">
        <w:rPr>
          <w:rFonts w:ascii="Times New Roman" w:hAnsi="Times New Roman" w:cs="Times New Roman"/>
          <w:color w:val="000000" w:themeColor="text1"/>
          <w:sz w:val="24"/>
          <w:szCs w:val="24"/>
        </w:rPr>
        <w:t>Superoxide dismutase</w:t>
      </w:r>
      <w:r w:rsidR="006355FE" w:rsidRPr="00DC0C8F">
        <w:rPr>
          <w:rFonts w:ascii="Times New Roman" w:hAnsi="Times New Roman" w:cs="Times New Roman"/>
          <w:color w:val="000000" w:themeColor="text1"/>
          <w:sz w:val="24"/>
          <w:szCs w:val="24"/>
        </w:rPr>
        <w:t xml:space="preserve"> </w:t>
      </w:r>
      <w:r w:rsidR="0073701C" w:rsidRPr="00DC0C8F">
        <w:rPr>
          <w:rFonts w:ascii="Times New Roman" w:hAnsi="Times New Roman" w:cs="Times New Roman"/>
          <w:color w:val="000000" w:themeColor="text1"/>
          <w:sz w:val="24"/>
          <w:szCs w:val="24"/>
        </w:rPr>
        <w:t>(</w:t>
      </w:r>
      <w:r w:rsidR="00B81268" w:rsidRPr="00DC0C8F">
        <w:rPr>
          <w:rFonts w:ascii="Times New Roman" w:hAnsi="Times New Roman" w:cs="Times New Roman"/>
          <w:color w:val="000000" w:themeColor="text1"/>
          <w:sz w:val="24"/>
          <w:szCs w:val="24"/>
        </w:rPr>
        <w:t>SOD</w:t>
      </w:r>
      <w:r w:rsidR="0073701C" w:rsidRPr="00DC0C8F">
        <w:rPr>
          <w:rFonts w:ascii="Times New Roman" w:hAnsi="Times New Roman" w:cs="Times New Roman"/>
          <w:color w:val="000000" w:themeColor="text1"/>
          <w:sz w:val="24"/>
          <w:szCs w:val="24"/>
        </w:rPr>
        <w:t>)</w:t>
      </w:r>
      <w:r w:rsidR="00B81268" w:rsidRPr="00DC0C8F">
        <w:rPr>
          <w:rFonts w:ascii="Times New Roman" w:hAnsi="Times New Roman" w:cs="Times New Roman"/>
          <w:color w:val="000000" w:themeColor="text1"/>
          <w:sz w:val="24"/>
          <w:szCs w:val="24"/>
        </w:rPr>
        <w:t xml:space="preserve"> values as differences varied from (39.3 to 96.6) vis-à-vis with quantity of </w:t>
      </w:r>
      <w:r w:rsidR="00B81268" w:rsidRPr="00DC0C8F">
        <w:rPr>
          <w:rFonts w:ascii="Times New Roman" w:eastAsia="Times New Roman" w:hAnsi="Times New Roman" w:cs="Times New Roman"/>
          <w:color w:val="000000" w:themeColor="text1"/>
          <w:sz w:val="24"/>
          <w:szCs w:val="24"/>
          <w:lang w:bidi="hi-IN"/>
        </w:rPr>
        <w:t>EDTA-Fe(II) in shoot samples and accompanied with root variations from (28.2 to 61.5) (</w:t>
      </w:r>
      <w:r w:rsidRPr="00DC0C8F">
        <w:rPr>
          <w:rFonts w:ascii="Times New Roman" w:hAnsi="Times New Roman" w:cs="Times New Roman"/>
          <w:color w:val="000000" w:themeColor="text1"/>
          <w:sz w:val="24"/>
          <w:szCs w:val="24"/>
        </w:rPr>
        <w:t xml:space="preserve">Aung </w:t>
      </w:r>
      <w:r w:rsidR="00DC0C8F">
        <w:rPr>
          <w:rFonts w:ascii="Times New Roman" w:hAnsi="Times New Roman" w:cs="Times New Roman"/>
          <w:color w:val="000000" w:themeColor="text1"/>
          <w:sz w:val="24"/>
          <w:szCs w:val="24"/>
        </w:rPr>
        <w:t>&amp; Masuda</w:t>
      </w:r>
      <w:r w:rsidRPr="00DC0C8F">
        <w:rPr>
          <w:rFonts w:ascii="Times New Roman" w:hAnsi="Times New Roman" w:cs="Times New Roman"/>
          <w:color w:val="000000" w:themeColor="text1"/>
          <w:sz w:val="24"/>
          <w:szCs w:val="24"/>
        </w:rPr>
        <w:t>, 2020)</w:t>
      </w:r>
      <w:r w:rsidR="00B81268" w:rsidRPr="00DC0C8F">
        <w:rPr>
          <w:rFonts w:ascii="Times New Roman" w:eastAsia="Times New Roman" w:hAnsi="Times New Roman" w:cs="Times New Roman"/>
          <w:color w:val="000000" w:themeColor="text1"/>
          <w:sz w:val="24"/>
          <w:szCs w:val="24"/>
          <w:lang w:bidi="hi-IN"/>
        </w:rPr>
        <w:t xml:space="preserve">). HBC19 rice variety has been expressed maximum increase in shoot </w:t>
      </w:r>
      <w:r w:rsidR="00B81268" w:rsidRPr="00DC0C8F">
        <w:rPr>
          <w:rFonts w:ascii="Times New Roman" w:hAnsi="Times New Roman" w:cs="Times New Roman"/>
          <w:color w:val="000000" w:themeColor="text1"/>
          <w:sz w:val="24"/>
          <w:szCs w:val="24"/>
        </w:rPr>
        <w:t xml:space="preserve">values </w:t>
      </w:r>
      <w:r w:rsidR="00B81268" w:rsidRPr="00DC0C8F">
        <w:rPr>
          <w:rFonts w:ascii="Times New Roman" w:eastAsia="Times New Roman" w:hAnsi="Times New Roman" w:cs="Times New Roman"/>
          <w:color w:val="000000" w:themeColor="text1"/>
          <w:sz w:val="24"/>
          <w:szCs w:val="24"/>
          <w:lang w:bidi="hi-IN"/>
        </w:rPr>
        <w:t>and roots estimation. Maximum increase was observed in HBC19 associated with 0.5mM EDTA-Fe(II) for shoot and root augmented application of EDTA. Highly significant differences had been exhibited by varieties in overall mean values over shoot and roots samples as HBC19  was the rice variety of choice. The significant variations were also observed for various dosses of EDTA for mean values over the varieties. C</w:t>
      </w:r>
      <w:r w:rsidR="00183FE9" w:rsidRPr="00DC0C8F">
        <w:rPr>
          <w:rFonts w:ascii="Times New Roman" w:eastAsia="Times New Roman" w:hAnsi="Times New Roman" w:cs="Times New Roman"/>
          <w:color w:val="000000" w:themeColor="text1"/>
          <w:sz w:val="24"/>
          <w:szCs w:val="24"/>
          <w:lang w:bidi="hi-IN"/>
        </w:rPr>
        <w:t xml:space="preserve">ritical </w:t>
      </w:r>
      <w:r w:rsidR="00B81268" w:rsidRPr="00DC0C8F">
        <w:rPr>
          <w:rFonts w:ascii="Times New Roman" w:eastAsia="Times New Roman" w:hAnsi="Times New Roman" w:cs="Times New Roman"/>
          <w:color w:val="000000" w:themeColor="text1"/>
          <w:sz w:val="24"/>
          <w:szCs w:val="24"/>
          <w:lang w:bidi="hi-IN"/>
        </w:rPr>
        <w:t>D</w:t>
      </w:r>
      <w:r w:rsidR="00183FE9" w:rsidRPr="00DC0C8F">
        <w:rPr>
          <w:rFonts w:ascii="Times New Roman" w:eastAsia="Times New Roman" w:hAnsi="Times New Roman" w:cs="Times New Roman"/>
          <w:color w:val="000000" w:themeColor="text1"/>
          <w:sz w:val="24"/>
          <w:szCs w:val="24"/>
          <w:lang w:bidi="hi-IN"/>
        </w:rPr>
        <w:t>ifference</w:t>
      </w:r>
      <w:r w:rsidR="00B81268" w:rsidRPr="00DC0C8F">
        <w:rPr>
          <w:rFonts w:ascii="Times New Roman" w:eastAsia="Times New Roman" w:hAnsi="Times New Roman" w:cs="Times New Roman"/>
          <w:color w:val="000000" w:themeColor="text1"/>
          <w:sz w:val="24"/>
          <w:szCs w:val="24"/>
          <w:lang w:bidi="hi-IN"/>
        </w:rPr>
        <w:t xml:space="preserve"> values at 5% level of significance pointed significant differences between overall mean values for sho</w:t>
      </w:r>
      <w:r w:rsidR="00183FE9" w:rsidRPr="00DC0C8F">
        <w:rPr>
          <w:rFonts w:ascii="Times New Roman" w:eastAsia="Times New Roman" w:hAnsi="Times New Roman" w:cs="Times New Roman"/>
          <w:color w:val="000000" w:themeColor="text1"/>
          <w:sz w:val="24"/>
          <w:szCs w:val="24"/>
          <w:lang w:bidi="hi-IN"/>
        </w:rPr>
        <w:t>o</w:t>
      </w:r>
      <w:r w:rsidR="00B81268" w:rsidRPr="00DC0C8F">
        <w:rPr>
          <w:rFonts w:ascii="Times New Roman" w:eastAsia="Times New Roman" w:hAnsi="Times New Roman" w:cs="Times New Roman"/>
          <w:color w:val="000000" w:themeColor="text1"/>
          <w:sz w:val="24"/>
          <w:szCs w:val="24"/>
          <w:lang w:bidi="hi-IN"/>
        </w:rPr>
        <w:t xml:space="preserve">t and root </w:t>
      </w:r>
      <w:r w:rsidR="00183FE9" w:rsidRPr="00DC0C8F">
        <w:rPr>
          <w:rFonts w:ascii="Times New Roman" w:eastAsia="Times New Roman" w:hAnsi="Times New Roman" w:cs="Times New Roman"/>
          <w:color w:val="000000" w:themeColor="text1"/>
          <w:sz w:val="24"/>
          <w:szCs w:val="24"/>
          <w:lang w:bidi="hi-IN"/>
        </w:rPr>
        <w:t>values</w:t>
      </w:r>
      <w:r w:rsidR="00B81268" w:rsidRPr="00DC0C8F">
        <w:rPr>
          <w:rFonts w:ascii="Times New Roman" w:eastAsia="Times New Roman" w:hAnsi="Times New Roman" w:cs="Times New Roman"/>
          <w:color w:val="000000" w:themeColor="text1"/>
          <w:sz w:val="24"/>
          <w:szCs w:val="24"/>
          <w:lang w:bidi="hi-IN"/>
        </w:rPr>
        <w:t xml:space="preserve"> of </w:t>
      </w:r>
      <w:r w:rsidR="00183FE9" w:rsidRPr="00DC0C8F">
        <w:rPr>
          <w:rFonts w:ascii="Times New Roman" w:hAnsi="Times New Roman" w:cs="Times New Roman"/>
          <w:color w:val="000000" w:themeColor="text1"/>
          <w:sz w:val="24"/>
          <w:szCs w:val="24"/>
        </w:rPr>
        <w:t>SOD</w:t>
      </w:r>
      <w:r w:rsidR="00183FE9" w:rsidRPr="00DC0C8F">
        <w:rPr>
          <w:rFonts w:ascii="Times New Roman" w:eastAsia="Times New Roman" w:hAnsi="Times New Roman" w:cs="Times New Roman"/>
          <w:color w:val="000000" w:themeColor="text1"/>
          <w:sz w:val="24"/>
          <w:szCs w:val="24"/>
          <w:lang w:bidi="hi-IN"/>
        </w:rPr>
        <w:t xml:space="preserve"> estimation</w:t>
      </w:r>
      <w:r w:rsidR="00B81268" w:rsidRPr="00DC0C8F">
        <w:rPr>
          <w:rFonts w:ascii="Times New Roman" w:eastAsia="Times New Roman" w:hAnsi="Times New Roman" w:cs="Times New Roman"/>
          <w:color w:val="000000" w:themeColor="text1"/>
          <w:sz w:val="24"/>
          <w:szCs w:val="24"/>
          <w:lang w:bidi="hi-IN"/>
        </w:rPr>
        <w:t>.</w:t>
      </w:r>
    </w:p>
    <w:p w:rsidR="00E0202F" w:rsidRPr="00DC0C8F" w:rsidRDefault="00E0202F" w:rsidP="00B97006">
      <w:pPr>
        <w:spacing w:after="0" w:line="240" w:lineRule="auto"/>
        <w:jc w:val="both"/>
        <w:rPr>
          <w:rFonts w:ascii="Times New Roman" w:eastAsia="Times New Roman" w:hAnsi="Times New Roman" w:cs="Times New Roman"/>
          <w:color w:val="000000" w:themeColor="text1"/>
          <w:sz w:val="24"/>
          <w:szCs w:val="24"/>
          <w:lang w:bidi="hi-IN"/>
        </w:rPr>
      </w:pPr>
    </w:p>
    <w:p w:rsidR="00006060" w:rsidRPr="00DC0C8F" w:rsidRDefault="00006060" w:rsidP="00B97006">
      <w:pPr>
        <w:spacing w:after="0" w:line="240" w:lineRule="auto"/>
        <w:jc w:val="both"/>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 xml:space="preserve">Ascorbate peroxidase variation among genotypes </w:t>
      </w:r>
    </w:p>
    <w:p w:rsidR="00B81268" w:rsidRPr="00DC0C8F" w:rsidRDefault="00CD48AE" w:rsidP="00B97006">
      <w:pPr>
        <w:spacing w:after="0" w:line="240" w:lineRule="auto"/>
        <w:jc w:val="both"/>
        <w:rPr>
          <w:rFonts w:ascii="Times New Roman" w:eastAsia="Times New Roman" w:hAnsi="Times New Roman" w:cs="Times New Roman"/>
          <w:color w:val="000000" w:themeColor="text1"/>
          <w:sz w:val="24"/>
          <w:szCs w:val="24"/>
          <w:lang w:bidi="hi-IN"/>
        </w:rPr>
      </w:pPr>
      <w:r w:rsidRPr="00DC0C8F">
        <w:rPr>
          <w:rFonts w:ascii="Times New Roman" w:eastAsia="Times New Roman" w:hAnsi="Times New Roman" w:cs="Times New Roman"/>
          <w:color w:val="000000" w:themeColor="text1"/>
          <w:sz w:val="24"/>
          <w:szCs w:val="24"/>
          <w:lang w:bidi="hi-IN"/>
        </w:rPr>
        <w:t xml:space="preserve">Table 7 expressed </w:t>
      </w:r>
      <w:r w:rsidRPr="00DC0C8F">
        <w:rPr>
          <w:rFonts w:ascii="Times New Roman" w:hAnsi="Times New Roman" w:cs="Times New Roman"/>
          <w:color w:val="000000" w:themeColor="text1"/>
          <w:sz w:val="24"/>
          <w:szCs w:val="24"/>
        </w:rPr>
        <w:t xml:space="preserve">significant </w:t>
      </w:r>
      <w:r w:rsidR="00B81268" w:rsidRPr="00DC0C8F">
        <w:rPr>
          <w:rFonts w:ascii="Times New Roman" w:hAnsi="Times New Roman" w:cs="Times New Roman"/>
          <w:color w:val="000000" w:themeColor="text1"/>
          <w:sz w:val="24"/>
          <w:szCs w:val="24"/>
        </w:rPr>
        <w:t xml:space="preserve">variations in estimated values </w:t>
      </w:r>
      <w:r w:rsidRPr="00DC0C8F">
        <w:rPr>
          <w:rFonts w:ascii="Times New Roman" w:hAnsi="Times New Roman" w:cs="Times New Roman"/>
          <w:color w:val="000000" w:themeColor="text1"/>
          <w:sz w:val="24"/>
          <w:szCs w:val="24"/>
        </w:rPr>
        <w:t xml:space="preserve">of </w:t>
      </w:r>
      <w:r w:rsidR="00F156B8" w:rsidRPr="00DC0C8F">
        <w:rPr>
          <w:rFonts w:ascii="Times New Roman" w:hAnsi="Times New Roman" w:cs="Times New Roman"/>
          <w:color w:val="000000" w:themeColor="text1"/>
          <w:sz w:val="24"/>
          <w:szCs w:val="24"/>
        </w:rPr>
        <w:t xml:space="preserve">Ascorbate </w:t>
      </w:r>
      <w:r w:rsidR="0073701C" w:rsidRPr="00DC0C8F">
        <w:rPr>
          <w:rFonts w:ascii="Times New Roman" w:hAnsi="Times New Roman" w:cs="Times New Roman"/>
          <w:color w:val="000000" w:themeColor="text1"/>
          <w:sz w:val="24"/>
          <w:szCs w:val="24"/>
        </w:rPr>
        <w:t>peroxidise (</w:t>
      </w:r>
      <w:r w:rsidR="00B81268" w:rsidRPr="00DC0C8F">
        <w:rPr>
          <w:rFonts w:ascii="Times New Roman" w:hAnsi="Times New Roman" w:cs="Times New Roman"/>
          <w:color w:val="000000" w:themeColor="text1"/>
          <w:sz w:val="24"/>
          <w:szCs w:val="24"/>
        </w:rPr>
        <w:t>APX</w:t>
      </w:r>
      <w:r w:rsidR="0073701C" w:rsidRPr="00DC0C8F">
        <w:rPr>
          <w:rFonts w:ascii="Times New Roman" w:hAnsi="Times New Roman" w:cs="Times New Roman"/>
          <w:color w:val="000000" w:themeColor="text1"/>
          <w:sz w:val="24"/>
          <w:szCs w:val="24"/>
        </w:rPr>
        <w:t>)</w:t>
      </w:r>
      <w:r w:rsidR="00B81268" w:rsidRPr="00DC0C8F">
        <w:rPr>
          <w:rFonts w:ascii="Times New Roman" w:hAnsi="Times New Roman" w:cs="Times New Roman"/>
          <w:color w:val="000000" w:themeColor="text1"/>
          <w:sz w:val="24"/>
          <w:szCs w:val="24"/>
        </w:rPr>
        <w:t xml:space="preserve"> </w:t>
      </w:r>
      <w:r w:rsidRPr="00DC0C8F">
        <w:rPr>
          <w:rFonts w:ascii="Times New Roman" w:hAnsi="Times New Roman" w:cs="Times New Roman"/>
          <w:color w:val="000000" w:themeColor="text1"/>
          <w:sz w:val="24"/>
          <w:szCs w:val="24"/>
        </w:rPr>
        <w:t>among</w:t>
      </w:r>
      <w:r w:rsidR="00B81268" w:rsidRPr="00DC0C8F">
        <w:rPr>
          <w:rFonts w:ascii="Times New Roman" w:hAnsi="Times New Roman" w:cs="Times New Roman"/>
          <w:color w:val="000000" w:themeColor="text1"/>
          <w:sz w:val="24"/>
          <w:szCs w:val="24"/>
        </w:rPr>
        <w:t xml:space="preserve"> varieties with increased applications of </w:t>
      </w:r>
      <w:r w:rsidR="00B81268" w:rsidRPr="00DC0C8F">
        <w:rPr>
          <w:rFonts w:ascii="Times New Roman" w:eastAsia="Times New Roman" w:hAnsi="Times New Roman" w:cs="Times New Roman"/>
          <w:color w:val="000000" w:themeColor="text1"/>
          <w:sz w:val="24"/>
          <w:szCs w:val="24"/>
          <w:lang w:bidi="hi-IN"/>
        </w:rPr>
        <w:t xml:space="preserve">EDTA-Fe(II) </w:t>
      </w:r>
      <w:r w:rsidR="00B81268" w:rsidRPr="00DC0C8F">
        <w:rPr>
          <w:rFonts w:ascii="Times New Roman" w:hAnsi="Times New Roman" w:cs="Times New Roman"/>
          <w:color w:val="000000" w:themeColor="text1"/>
          <w:sz w:val="24"/>
          <w:szCs w:val="24"/>
        </w:rPr>
        <w:t xml:space="preserve">as differences observed from (18 to 84) </w:t>
      </w:r>
      <w:r w:rsidR="00B81268" w:rsidRPr="00DC0C8F">
        <w:rPr>
          <w:rFonts w:ascii="Times New Roman" w:eastAsia="Times New Roman" w:hAnsi="Times New Roman" w:cs="Times New Roman"/>
          <w:color w:val="000000" w:themeColor="text1"/>
          <w:sz w:val="24"/>
          <w:szCs w:val="24"/>
          <w:lang w:bidi="hi-IN"/>
        </w:rPr>
        <w:t>in shoot samples as accompanied with root variation from (10.3 to 42.4) (</w:t>
      </w:r>
      <w:r w:rsidRPr="00DC0C8F">
        <w:rPr>
          <w:rFonts w:ascii="Times New Roman" w:hAnsi="Times New Roman" w:cs="Times New Roman"/>
          <w:color w:val="000000" w:themeColor="text1"/>
          <w:sz w:val="24"/>
          <w:szCs w:val="24"/>
        </w:rPr>
        <w:t xml:space="preserve">Prity  </w:t>
      </w:r>
      <w:r w:rsidR="0002750F" w:rsidRPr="008F6BD9">
        <w:rPr>
          <w:i/>
          <w:iCs/>
          <w:color w:val="000000" w:themeColor="text1"/>
        </w:rPr>
        <w:t>et al.,</w:t>
      </w:r>
      <w:r w:rsidR="0002750F" w:rsidRPr="00DC0C8F">
        <w:rPr>
          <w:color w:val="000000" w:themeColor="text1"/>
        </w:rPr>
        <w:t xml:space="preserve"> </w:t>
      </w:r>
      <w:r w:rsidRPr="00DC0C8F">
        <w:rPr>
          <w:rFonts w:ascii="Times New Roman" w:hAnsi="Times New Roman" w:cs="Times New Roman"/>
          <w:color w:val="000000" w:themeColor="text1"/>
          <w:sz w:val="24"/>
          <w:szCs w:val="24"/>
        </w:rPr>
        <w:t>2021</w:t>
      </w:r>
      <w:r w:rsidR="00B81268" w:rsidRPr="00DC0C8F">
        <w:rPr>
          <w:rFonts w:ascii="Times New Roman" w:eastAsia="Times New Roman" w:hAnsi="Times New Roman" w:cs="Times New Roman"/>
          <w:color w:val="000000" w:themeColor="text1"/>
          <w:sz w:val="24"/>
          <w:szCs w:val="24"/>
          <w:lang w:bidi="hi-IN"/>
        </w:rPr>
        <w:t xml:space="preserve">). PUSA1121 variety has been expressed maximum increase in </w:t>
      </w:r>
      <w:r w:rsidR="00F156B8" w:rsidRPr="00DC0C8F">
        <w:rPr>
          <w:rFonts w:ascii="Times New Roman" w:hAnsi="Times New Roman" w:cs="Times New Roman"/>
          <w:color w:val="000000" w:themeColor="text1"/>
          <w:sz w:val="24"/>
          <w:szCs w:val="24"/>
        </w:rPr>
        <w:t xml:space="preserve">Ascorbate </w:t>
      </w:r>
      <w:r w:rsidR="0073701C" w:rsidRPr="00DC0C8F">
        <w:rPr>
          <w:rFonts w:ascii="Times New Roman" w:hAnsi="Times New Roman" w:cs="Times New Roman"/>
          <w:color w:val="000000" w:themeColor="text1"/>
          <w:sz w:val="24"/>
          <w:szCs w:val="24"/>
        </w:rPr>
        <w:t xml:space="preserve">peroxidise </w:t>
      </w:r>
      <w:r w:rsidR="00B81268" w:rsidRPr="00DC0C8F">
        <w:rPr>
          <w:rFonts w:ascii="Times New Roman" w:hAnsi="Times New Roman" w:cs="Times New Roman"/>
          <w:color w:val="000000" w:themeColor="text1"/>
          <w:sz w:val="24"/>
          <w:szCs w:val="24"/>
        </w:rPr>
        <w:t xml:space="preserve">APX </w:t>
      </w:r>
      <w:r w:rsidR="00B81268" w:rsidRPr="00DC0C8F">
        <w:rPr>
          <w:rFonts w:ascii="Times New Roman" w:eastAsia="Times New Roman" w:hAnsi="Times New Roman" w:cs="Times New Roman"/>
          <w:color w:val="000000" w:themeColor="text1"/>
          <w:sz w:val="24"/>
          <w:szCs w:val="24"/>
          <w:lang w:bidi="hi-IN"/>
        </w:rPr>
        <w:t>in shoot and Palman</w:t>
      </w:r>
      <w:r w:rsidR="0073701C" w:rsidRPr="00DC0C8F">
        <w:rPr>
          <w:rFonts w:ascii="Times New Roman" w:eastAsia="Times New Roman" w:hAnsi="Times New Roman" w:cs="Times New Roman"/>
          <w:color w:val="000000" w:themeColor="text1"/>
          <w:sz w:val="24"/>
          <w:szCs w:val="24"/>
          <w:lang w:bidi="hi-IN"/>
        </w:rPr>
        <w:t>579</w:t>
      </w:r>
      <w:r w:rsidR="00B81268" w:rsidRPr="00DC0C8F">
        <w:rPr>
          <w:rFonts w:ascii="Times New Roman" w:eastAsia="Times New Roman" w:hAnsi="Times New Roman" w:cs="Times New Roman"/>
          <w:color w:val="000000" w:themeColor="text1"/>
          <w:sz w:val="24"/>
          <w:szCs w:val="24"/>
          <w:lang w:bidi="hi-IN"/>
        </w:rPr>
        <w:t xml:space="preserve"> for the roots estimation. Maximum increase was observed in PUSA1121associated with 0.5mM EDTA-Fe(II) for shoot whereas Pulman</w:t>
      </w:r>
      <w:r w:rsidR="0073701C" w:rsidRPr="00DC0C8F">
        <w:rPr>
          <w:rFonts w:ascii="Times New Roman" w:eastAsia="Times New Roman" w:hAnsi="Times New Roman" w:cs="Times New Roman"/>
          <w:color w:val="000000" w:themeColor="text1"/>
          <w:sz w:val="24"/>
          <w:szCs w:val="24"/>
          <w:lang w:bidi="hi-IN"/>
        </w:rPr>
        <w:t>579</w:t>
      </w:r>
      <w:r w:rsidR="00B81268" w:rsidRPr="00DC0C8F">
        <w:rPr>
          <w:rFonts w:ascii="Times New Roman" w:eastAsia="Times New Roman" w:hAnsi="Times New Roman" w:cs="Times New Roman"/>
          <w:color w:val="000000" w:themeColor="text1"/>
          <w:sz w:val="24"/>
          <w:szCs w:val="24"/>
          <w:lang w:bidi="hi-IN"/>
        </w:rPr>
        <w:t xml:space="preserve"> showed increase in root augmented application of EDTA. Highly significant differences had been </w:t>
      </w:r>
      <w:r w:rsidR="00B81268" w:rsidRPr="00DC0C8F">
        <w:rPr>
          <w:rFonts w:ascii="Times New Roman" w:eastAsia="Times New Roman" w:hAnsi="Times New Roman" w:cs="Times New Roman"/>
          <w:color w:val="000000" w:themeColor="text1"/>
          <w:sz w:val="24"/>
          <w:szCs w:val="24"/>
          <w:lang w:bidi="hi-IN"/>
        </w:rPr>
        <w:lastRenderedPageBreak/>
        <w:t xml:space="preserve">exhibited by varieties in overall mean values over shoot and </w:t>
      </w:r>
      <w:r w:rsidR="006355FE" w:rsidRPr="00DC0C8F">
        <w:rPr>
          <w:rFonts w:ascii="Times New Roman" w:eastAsia="Times New Roman" w:hAnsi="Times New Roman" w:cs="Times New Roman"/>
          <w:color w:val="000000" w:themeColor="text1"/>
          <w:sz w:val="24"/>
          <w:szCs w:val="24"/>
          <w:lang w:bidi="hi-IN"/>
        </w:rPr>
        <w:t>roots samples as Palman579 were</w:t>
      </w:r>
      <w:r w:rsidR="00B81268" w:rsidRPr="00DC0C8F">
        <w:rPr>
          <w:rFonts w:ascii="Times New Roman" w:eastAsia="Times New Roman" w:hAnsi="Times New Roman" w:cs="Times New Roman"/>
          <w:color w:val="000000" w:themeColor="text1"/>
          <w:sz w:val="24"/>
          <w:szCs w:val="24"/>
          <w:lang w:bidi="hi-IN"/>
        </w:rPr>
        <w:t xml:space="preserve"> of choice. The significant variations </w:t>
      </w:r>
      <w:r w:rsidR="009B78CE" w:rsidRPr="00DC0C8F">
        <w:rPr>
          <w:rFonts w:ascii="Times New Roman" w:eastAsia="Times New Roman" w:hAnsi="Times New Roman" w:cs="Times New Roman"/>
          <w:color w:val="000000" w:themeColor="text1"/>
          <w:sz w:val="24"/>
          <w:szCs w:val="24"/>
          <w:lang w:bidi="hi-IN"/>
        </w:rPr>
        <w:t>were observed</w:t>
      </w:r>
      <w:r w:rsidR="00B81268" w:rsidRPr="00DC0C8F">
        <w:rPr>
          <w:rFonts w:ascii="Times New Roman" w:eastAsia="Times New Roman" w:hAnsi="Times New Roman" w:cs="Times New Roman"/>
          <w:color w:val="000000" w:themeColor="text1"/>
          <w:sz w:val="24"/>
          <w:szCs w:val="24"/>
          <w:lang w:bidi="hi-IN"/>
        </w:rPr>
        <w:t xml:space="preserve"> for various dosses of EDTA for mean values over the varieties. </w:t>
      </w:r>
      <w:r w:rsidR="00183FE9" w:rsidRPr="00DC0C8F">
        <w:rPr>
          <w:rFonts w:ascii="Times New Roman" w:eastAsia="Times New Roman" w:hAnsi="Times New Roman" w:cs="Times New Roman"/>
          <w:color w:val="000000" w:themeColor="text1"/>
          <w:sz w:val="24"/>
          <w:szCs w:val="24"/>
          <w:lang w:bidi="hi-IN"/>
        </w:rPr>
        <w:t xml:space="preserve">Mean values for shoot and root samples estimation of </w:t>
      </w:r>
      <w:r w:rsidR="00183FE9" w:rsidRPr="00DC0C8F">
        <w:rPr>
          <w:rFonts w:ascii="Times New Roman" w:hAnsi="Times New Roman" w:cs="Times New Roman"/>
          <w:color w:val="000000" w:themeColor="text1"/>
          <w:sz w:val="24"/>
          <w:szCs w:val="24"/>
        </w:rPr>
        <w:t>APX</w:t>
      </w:r>
      <w:r w:rsidR="00183FE9" w:rsidRPr="00DC0C8F">
        <w:rPr>
          <w:rFonts w:ascii="Times New Roman" w:eastAsia="Times New Roman" w:hAnsi="Times New Roman" w:cs="Times New Roman"/>
          <w:color w:val="000000" w:themeColor="text1"/>
          <w:sz w:val="24"/>
          <w:szCs w:val="24"/>
          <w:lang w:bidi="hi-IN"/>
        </w:rPr>
        <w:t xml:space="preserve"> showed significant differences </w:t>
      </w:r>
      <w:r w:rsidR="00B81268" w:rsidRPr="00DC0C8F">
        <w:rPr>
          <w:rFonts w:ascii="Times New Roman" w:eastAsia="Times New Roman" w:hAnsi="Times New Roman" w:cs="Times New Roman"/>
          <w:color w:val="000000" w:themeColor="text1"/>
          <w:sz w:val="24"/>
          <w:szCs w:val="24"/>
          <w:lang w:bidi="hi-IN"/>
        </w:rPr>
        <w:t>at 5% level of significance.</w:t>
      </w:r>
    </w:p>
    <w:p w:rsidR="00B81268" w:rsidRPr="00DC0C8F" w:rsidRDefault="00B81268" w:rsidP="00B97006">
      <w:pPr>
        <w:spacing w:after="0" w:line="240" w:lineRule="auto"/>
        <w:jc w:val="both"/>
        <w:rPr>
          <w:rFonts w:ascii="Times New Roman" w:eastAsia="Times New Roman" w:hAnsi="Times New Roman" w:cs="Times New Roman"/>
          <w:color w:val="000000" w:themeColor="text1"/>
          <w:sz w:val="24"/>
          <w:szCs w:val="24"/>
          <w:lang w:bidi="hi-IN"/>
        </w:rPr>
      </w:pPr>
    </w:p>
    <w:p w:rsidR="00497811" w:rsidRDefault="00497811" w:rsidP="00A730CF">
      <w:pPr>
        <w:spacing w:after="0" w:line="240" w:lineRule="auto"/>
        <w:jc w:val="both"/>
        <w:rPr>
          <w:rFonts w:ascii="Times New Roman" w:eastAsia="Times New Roman" w:hAnsi="Times New Roman" w:cs="Times New Roman"/>
          <w:color w:val="000000" w:themeColor="text1"/>
          <w:sz w:val="24"/>
          <w:szCs w:val="24"/>
          <w:lang w:val="en-US" w:bidi="hi-IN"/>
        </w:rPr>
      </w:pPr>
      <w:r w:rsidRPr="00DC0C8F">
        <w:rPr>
          <w:rFonts w:ascii="Times New Roman" w:hAnsi="Times New Roman" w:cs="Times New Roman"/>
          <w:b/>
          <w:bCs/>
          <w:color w:val="000000" w:themeColor="text1"/>
          <w:sz w:val="24"/>
          <w:szCs w:val="24"/>
        </w:rPr>
        <w:t>Discussion</w:t>
      </w:r>
      <w:r w:rsidRPr="00DC0C8F">
        <w:rPr>
          <w:rFonts w:ascii="Times New Roman" w:eastAsia="Times New Roman" w:hAnsi="Times New Roman" w:cs="Times New Roman"/>
          <w:color w:val="000000" w:themeColor="text1"/>
          <w:sz w:val="24"/>
          <w:szCs w:val="24"/>
          <w:lang w:val="en-US" w:bidi="hi-IN"/>
        </w:rPr>
        <w:t xml:space="preserve"> </w:t>
      </w:r>
    </w:p>
    <w:p w:rsidR="00497811" w:rsidRDefault="0042367C" w:rsidP="00A730CF">
      <w:pPr>
        <w:spacing w:after="0" w:line="240" w:lineRule="auto"/>
        <w:jc w:val="both"/>
        <w:rPr>
          <w:rFonts w:ascii="Times New Roman" w:eastAsia="Times New Roman" w:hAnsi="Times New Roman" w:cs="Times New Roman"/>
          <w:color w:val="000000" w:themeColor="text1"/>
          <w:sz w:val="24"/>
          <w:szCs w:val="24"/>
          <w:lang w:val="en-US" w:bidi="hi-IN"/>
        </w:rPr>
      </w:pPr>
      <w:r w:rsidRPr="00DC0C8F">
        <w:rPr>
          <w:rFonts w:ascii="Times New Roman" w:eastAsia="Times New Roman" w:hAnsi="Times New Roman" w:cs="Times New Roman"/>
          <w:color w:val="000000" w:themeColor="text1"/>
          <w:sz w:val="24"/>
          <w:szCs w:val="24"/>
          <w:lang w:val="en-US" w:bidi="hi-IN"/>
        </w:rPr>
        <w:t>Root tissues of HBC19 and Palman579 contain higher iron as compared to Govind and</w:t>
      </w:r>
      <w:r w:rsidRPr="00DC0C8F">
        <w:rPr>
          <w:rFonts w:ascii="Times New Roman" w:eastAsia="Times New Roman" w:hAnsi="Times New Roman" w:cs="Times New Roman"/>
          <w:color w:val="000000" w:themeColor="text1"/>
          <w:sz w:val="24"/>
          <w:szCs w:val="24"/>
          <w:lang w:val="en-US" w:bidi="hi-IN"/>
        </w:rPr>
        <w:br/>
        <w:t xml:space="preserve">Super under the </w:t>
      </w:r>
      <w:r w:rsidR="00A35AEB" w:rsidRPr="00DC0C8F">
        <w:rPr>
          <w:rFonts w:ascii="Times New Roman" w:eastAsia="Times New Roman" w:hAnsi="Times New Roman" w:cs="Times New Roman"/>
          <w:color w:val="000000" w:themeColor="text1"/>
          <w:sz w:val="24"/>
          <w:szCs w:val="24"/>
          <w:lang w:val="en-US" w:bidi="hi-IN"/>
        </w:rPr>
        <w:t xml:space="preserve">iron </w:t>
      </w:r>
      <w:r w:rsidR="00487332" w:rsidRPr="00DC0C8F">
        <w:rPr>
          <w:rFonts w:ascii="Times New Roman" w:eastAsia="Times New Roman" w:hAnsi="Times New Roman" w:cs="Times New Roman"/>
          <w:color w:val="000000" w:themeColor="text1"/>
          <w:sz w:val="24"/>
          <w:szCs w:val="24"/>
          <w:lang w:val="en-US" w:bidi="hi-IN"/>
        </w:rPr>
        <w:t>augmentation levels</w:t>
      </w:r>
      <w:r w:rsidRPr="00DC0C8F">
        <w:rPr>
          <w:rFonts w:ascii="Times New Roman" w:eastAsia="Times New Roman" w:hAnsi="Times New Roman" w:cs="Times New Roman"/>
          <w:color w:val="000000" w:themeColor="text1"/>
          <w:sz w:val="24"/>
          <w:szCs w:val="24"/>
          <w:lang w:val="en-US" w:bidi="hi-IN"/>
        </w:rPr>
        <w:t>. The iron content in roots increased with increasing iron concentration</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in all the six varieties however, the maximum increase was observed in Govind</w:t>
      </w:r>
      <w:r w:rsidR="00487332" w:rsidRPr="00DC0C8F">
        <w:rPr>
          <w:rFonts w:ascii="Times New Roman" w:eastAsia="Times New Roman" w:hAnsi="Times New Roman" w:cs="Times New Roman"/>
          <w:color w:val="000000" w:themeColor="text1"/>
          <w:sz w:val="24"/>
          <w:szCs w:val="24"/>
          <w:lang w:val="en-US" w:bidi="hi-IN"/>
        </w:rPr>
        <w:t xml:space="preserve"> </w:t>
      </w:r>
      <w:r w:rsidR="00074780" w:rsidRPr="00DC0C8F">
        <w:rPr>
          <w:rFonts w:ascii="Times New Roman" w:eastAsia="Times New Roman" w:hAnsi="Times New Roman" w:cs="Times New Roman"/>
          <w:color w:val="000000" w:themeColor="text1"/>
          <w:sz w:val="24"/>
          <w:szCs w:val="24"/>
          <w:lang w:val="en-US" w:bidi="hi-IN"/>
        </w:rPr>
        <w:t>at 0.5 mM</w:t>
      </w:r>
      <w:r w:rsidR="00074780" w:rsidRPr="00DC0C8F">
        <w:rPr>
          <w:rFonts w:ascii="Times New Roman" w:eastAsia="Times New Roman" w:hAnsi="Times New Roman" w:cs="Times New Roman"/>
          <w:color w:val="000000" w:themeColor="text1"/>
          <w:sz w:val="24"/>
          <w:szCs w:val="24"/>
          <w:lang w:bidi="hi-IN"/>
        </w:rPr>
        <w:t xml:space="preserve">-Fe(II) </w:t>
      </w:r>
      <w:r w:rsidRPr="00DC0C8F">
        <w:rPr>
          <w:rFonts w:ascii="Times New Roman" w:eastAsia="Times New Roman" w:hAnsi="Times New Roman" w:cs="Times New Roman"/>
          <w:color w:val="000000" w:themeColor="text1"/>
          <w:sz w:val="24"/>
          <w:szCs w:val="24"/>
          <w:lang w:val="en-US" w:bidi="hi-IN"/>
        </w:rPr>
        <w:t xml:space="preserve"> stage. Contrarily, in</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 xml:space="preserve">shoots, Govind and Super had lowest iron content </w:t>
      </w:r>
      <w:r w:rsidR="00074780" w:rsidRPr="00DC0C8F">
        <w:rPr>
          <w:rFonts w:ascii="Times New Roman" w:eastAsia="Times New Roman" w:hAnsi="Times New Roman" w:cs="Times New Roman"/>
          <w:color w:val="000000" w:themeColor="text1"/>
          <w:sz w:val="24"/>
          <w:szCs w:val="24"/>
          <w:lang w:val="en-US" w:bidi="hi-IN"/>
        </w:rPr>
        <w:t>besides with</w:t>
      </w:r>
      <w:r w:rsidRPr="00DC0C8F">
        <w:rPr>
          <w:rFonts w:ascii="Times New Roman" w:eastAsia="Times New Roman" w:hAnsi="Times New Roman" w:cs="Times New Roman"/>
          <w:color w:val="000000" w:themeColor="text1"/>
          <w:sz w:val="24"/>
          <w:szCs w:val="24"/>
          <w:lang w:val="en-US" w:bidi="hi-IN"/>
        </w:rPr>
        <w:t xml:space="preserve"> minimum</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increase with increasing iron concentration in the treatment whereas HKR120,</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PUSA1121, HBC19 and Palman579 had more iron content. Superoxide radical, H2O2 and MDA contents were significantly higher in (Govind and Super) as compared to (HKR120 and PUSA1121) and varieties (HBC19 and Palman579) in shoot and root tissues. Superoxide radical, H2O2 and MDA contents</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increased linearly with increasing Fe concentration in both the tissues in all the</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varieties. Hig</w:t>
      </w:r>
      <w:r w:rsidR="006355FE" w:rsidRPr="00DC0C8F">
        <w:rPr>
          <w:rFonts w:ascii="Times New Roman" w:eastAsia="Times New Roman" w:hAnsi="Times New Roman" w:cs="Times New Roman"/>
          <w:color w:val="000000" w:themeColor="text1"/>
          <w:sz w:val="24"/>
          <w:szCs w:val="24"/>
          <w:lang w:val="en-US" w:bidi="hi-IN"/>
        </w:rPr>
        <w:t>her increase in superoxide ions,</w:t>
      </w:r>
      <w:r w:rsidRPr="00DC0C8F">
        <w:rPr>
          <w:rFonts w:ascii="Times New Roman" w:eastAsia="Times New Roman" w:hAnsi="Times New Roman" w:cs="Times New Roman"/>
          <w:color w:val="000000" w:themeColor="text1"/>
          <w:sz w:val="24"/>
          <w:szCs w:val="24"/>
          <w:lang w:val="en-US" w:bidi="hi-IN"/>
        </w:rPr>
        <w:t xml:space="preserve"> H2O2 and</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MDA content was observed in shoots of Govind and Super at  0.5 mM</w:t>
      </w:r>
      <w:r w:rsidR="00074780" w:rsidRPr="00DC0C8F">
        <w:rPr>
          <w:rFonts w:ascii="Times New Roman" w:eastAsia="Times New Roman" w:hAnsi="Times New Roman" w:cs="Times New Roman"/>
          <w:color w:val="000000" w:themeColor="text1"/>
          <w:sz w:val="24"/>
          <w:szCs w:val="24"/>
          <w:lang w:bidi="hi-IN"/>
        </w:rPr>
        <w:t xml:space="preserve">-Fe(II) </w:t>
      </w:r>
      <w:r w:rsidRPr="00DC0C8F">
        <w:rPr>
          <w:rFonts w:ascii="Times New Roman" w:eastAsia="Times New Roman" w:hAnsi="Times New Roman" w:cs="Times New Roman"/>
          <w:color w:val="000000" w:themeColor="text1"/>
          <w:sz w:val="24"/>
          <w:szCs w:val="24"/>
          <w:lang w:val="en-US" w:bidi="hi-IN"/>
        </w:rPr>
        <w:t xml:space="preserve">treatment as compared to </w:t>
      </w:r>
      <w:r w:rsidR="00487332" w:rsidRPr="00DC0C8F">
        <w:rPr>
          <w:rFonts w:ascii="Times New Roman" w:eastAsia="Times New Roman" w:hAnsi="Times New Roman" w:cs="Times New Roman"/>
          <w:color w:val="000000" w:themeColor="text1"/>
          <w:sz w:val="24"/>
          <w:szCs w:val="24"/>
          <w:lang w:val="en-US" w:bidi="hi-IN"/>
        </w:rPr>
        <w:t>other</w:t>
      </w:r>
      <w:r w:rsidRPr="00DC0C8F">
        <w:rPr>
          <w:rFonts w:ascii="Times New Roman" w:eastAsia="Times New Roman" w:hAnsi="Times New Roman" w:cs="Times New Roman"/>
          <w:color w:val="000000" w:themeColor="text1"/>
          <w:sz w:val="24"/>
          <w:szCs w:val="24"/>
          <w:lang w:val="en-US" w:bidi="hi-IN"/>
        </w:rPr>
        <w:t xml:space="preserve"> varieties.</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 xml:space="preserve"> Contrarily, ascorbate and reduced glutathione contents were significantly higher in </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(HBC19 and Palman579) and (HKR120 and PUSA1121) as</w:t>
      </w:r>
      <w:r w:rsidR="00E0202F"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compared to the varieties (Govind and Super) in both shoot and root tissues under</w:t>
      </w:r>
      <w:r w:rsidR="00A35AEB"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all the treatments. Oxidized glutathione content on</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the other hand was significantly higher in Govind and Super. Ascorbate, reduced</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glutathione and oxidized glutathione exhibited progressive increase at 0.1 and 0.5 mM Fe</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treatments.</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Antioxidative enzymes viz. super oxide dismutase (SOD), catalase (CAT), peroxidase</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(POX), ascorbate peroxidase (APX) and glutathione reductase (GR) exhibited similar</w:t>
      </w:r>
      <w:r w:rsidR="00487332" w:rsidRPr="00DC0C8F">
        <w:rPr>
          <w:rFonts w:ascii="Times New Roman" w:eastAsia="Times New Roman" w:hAnsi="Times New Roman" w:cs="Times New Roman"/>
          <w:color w:val="000000" w:themeColor="text1"/>
          <w:sz w:val="24"/>
          <w:szCs w:val="24"/>
          <w:lang w:val="en-US" w:bidi="hi-IN"/>
        </w:rPr>
        <w:t xml:space="preserve"> </w:t>
      </w:r>
      <w:r w:rsidRPr="00DC0C8F">
        <w:rPr>
          <w:rFonts w:ascii="Times New Roman" w:eastAsia="Times New Roman" w:hAnsi="Times New Roman" w:cs="Times New Roman"/>
          <w:color w:val="000000" w:themeColor="text1"/>
          <w:sz w:val="24"/>
          <w:szCs w:val="24"/>
          <w:lang w:val="en-US" w:bidi="hi-IN"/>
        </w:rPr>
        <w:t>pattern as observed for ascorbate and reduced glutathione. Iron treatment resulted in</w:t>
      </w:r>
      <w:r w:rsidRPr="00DC0C8F">
        <w:rPr>
          <w:rFonts w:ascii="Times New Roman" w:eastAsia="Times New Roman" w:hAnsi="Times New Roman" w:cs="Times New Roman"/>
          <w:color w:val="000000" w:themeColor="text1"/>
          <w:sz w:val="24"/>
          <w:szCs w:val="24"/>
          <w:lang w:val="en-US" w:bidi="hi-IN"/>
        </w:rPr>
        <w:br/>
        <w:t>enhanced activities of SOD, CAT, POX, APX and GR in roots and shoots of the</w:t>
      </w:r>
      <w:r w:rsidRPr="00DC0C8F">
        <w:rPr>
          <w:rFonts w:ascii="Times New Roman" w:eastAsia="Times New Roman" w:hAnsi="Times New Roman" w:cs="Times New Roman"/>
          <w:color w:val="000000" w:themeColor="text1"/>
          <w:sz w:val="24"/>
          <w:szCs w:val="24"/>
          <w:lang w:val="en-US" w:bidi="hi-IN"/>
        </w:rPr>
        <w:br/>
        <w:t xml:space="preserve">varieties. </w:t>
      </w:r>
    </w:p>
    <w:p w:rsidR="00497811" w:rsidRDefault="00497811" w:rsidP="00A730CF">
      <w:pPr>
        <w:spacing w:after="0" w:line="240" w:lineRule="auto"/>
        <w:jc w:val="both"/>
        <w:rPr>
          <w:rFonts w:ascii="Times New Roman" w:eastAsia="Times New Roman" w:hAnsi="Times New Roman" w:cs="Times New Roman"/>
          <w:color w:val="000000" w:themeColor="text1"/>
          <w:sz w:val="24"/>
          <w:szCs w:val="24"/>
          <w:lang w:val="en-US" w:bidi="hi-IN"/>
        </w:rPr>
      </w:pPr>
    </w:p>
    <w:p w:rsidR="00497811" w:rsidRPr="00DC0C8F" w:rsidRDefault="00497811" w:rsidP="00497811">
      <w:pPr>
        <w:spacing w:after="0" w:line="240" w:lineRule="auto"/>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Conclusions</w:t>
      </w:r>
    </w:p>
    <w:p w:rsidR="00497811" w:rsidRDefault="00497811" w:rsidP="00A730CF">
      <w:pPr>
        <w:spacing w:after="0" w:line="240" w:lineRule="auto"/>
        <w:jc w:val="both"/>
        <w:rPr>
          <w:rFonts w:ascii="Times New Roman" w:eastAsia="Times New Roman" w:hAnsi="Times New Roman" w:cs="Times New Roman"/>
          <w:color w:val="000000" w:themeColor="text1"/>
          <w:sz w:val="24"/>
          <w:szCs w:val="24"/>
          <w:lang w:val="en-US" w:bidi="hi-IN"/>
        </w:rPr>
      </w:pPr>
    </w:p>
    <w:p w:rsidR="00A730CF" w:rsidRPr="00DC0C8F" w:rsidRDefault="00A730CF" w:rsidP="00A730CF">
      <w:pPr>
        <w:spacing w:after="0" w:line="240" w:lineRule="auto"/>
        <w:jc w:val="both"/>
        <w:rPr>
          <w:rFonts w:ascii="Times New Roman" w:hAnsi="Times New Roman" w:cs="Times New Roman"/>
          <w:color w:val="000000" w:themeColor="text1"/>
          <w:sz w:val="24"/>
          <w:szCs w:val="24"/>
        </w:rPr>
      </w:pPr>
      <w:r w:rsidRPr="00DC0C8F">
        <w:rPr>
          <w:rFonts w:ascii="Times New Roman" w:hAnsi="Times New Roman" w:cs="Times New Roman"/>
          <w:color w:val="000000" w:themeColor="text1"/>
          <w:sz w:val="24"/>
          <w:szCs w:val="24"/>
        </w:rPr>
        <w:t>The less accumulation of reactive oxygen species along with the gradual increase in antioxidative metabolites’ contents and enzymes’ activities at higher iron augmentation treatments observed a superior ROS scavenging system along with greater ability to restrict the damage to cellular membranes due to lipid peroxidation may recommend the adaptation of varieties.</w:t>
      </w:r>
    </w:p>
    <w:p w:rsidR="00183FE9" w:rsidRPr="00DC0C8F" w:rsidRDefault="00183FE9" w:rsidP="00A730CF">
      <w:pPr>
        <w:spacing w:after="0" w:line="240" w:lineRule="auto"/>
        <w:jc w:val="both"/>
        <w:rPr>
          <w:rFonts w:ascii="Times New Roman" w:hAnsi="Times New Roman" w:cs="Times New Roman"/>
          <w:color w:val="000000" w:themeColor="text1"/>
          <w:sz w:val="24"/>
          <w:szCs w:val="24"/>
        </w:rPr>
      </w:pPr>
    </w:p>
    <w:p w:rsidR="00487332" w:rsidRPr="00DC0C8F" w:rsidRDefault="00183FE9" w:rsidP="00A730CF">
      <w:pPr>
        <w:spacing w:after="0" w:line="240" w:lineRule="auto"/>
        <w:jc w:val="both"/>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Conflict of Interest : None</w:t>
      </w:r>
    </w:p>
    <w:p w:rsidR="00695E3A" w:rsidRPr="00DC0C8F" w:rsidRDefault="00695E3A" w:rsidP="00B97006">
      <w:pPr>
        <w:spacing w:after="0" w:line="240" w:lineRule="auto"/>
        <w:rPr>
          <w:rFonts w:ascii="Times New Roman" w:hAnsi="Times New Roman" w:cs="Times New Roman"/>
          <w:b/>
          <w:bCs/>
          <w:color w:val="000000" w:themeColor="text1"/>
          <w:sz w:val="24"/>
          <w:szCs w:val="24"/>
        </w:rPr>
      </w:pPr>
    </w:p>
    <w:p w:rsidR="000D1E0E" w:rsidRPr="00DC0C8F" w:rsidRDefault="00663ABA" w:rsidP="00B97006">
      <w:pPr>
        <w:spacing w:after="0" w:line="240" w:lineRule="auto"/>
        <w:rPr>
          <w:rFonts w:ascii="Times New Roman" w:hAnsi="Times New Roman" w:cs="Times New Roman"/>
          <w:b/>
          <w:bCs/>
          <w:color w:val="000000" w:themeColor="text1"/>
          <w:sz w:val="24"/>
          <w:szCs w:val="24"/>
        </w:rPr>
      </w:pPr>
      <w:r w:rsidRPr="00DC0C8F">
        <w:rPr>
          <w:rFonts w:ascii="Times New Roman" w:hAnsi="Times New Roman" w:cs="Times New Roman"/>
          <w:b/>
          <w:bCs/>
          <w:color w:val="000000" w:themeColor="text1"/>
          <w:sz w:val="24"/>
          <w:szCs w:val="24"/>
        </w:rPr>
        <w:t>References</w:t>
      </w:r>
    </w:p>
    <w:p w:rsidR="00DC0C8F" w:rsidRPr="00DC0C8F" w:rsidRDefault="00DC0C8F" w:rsidP="00B97006">
      <w:pPr>
        <w:spacing w:after="0" w:line="240" w:lineRule="auto"/>
        <w:rPr>
          <w:rFonts w:ascii="Times New Roman" w:hAnsi="Times New Roman" w:cs="Times New Roman"/>
          <w:b/>
          <w:bCs/>
          <w:color w:val="000000" w:themeColor="text1"/>
          <w:sz w:val="24"/>
          <w:szCs w:val="24"/>
        </w:rPr>
      </w:pP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Aung M</w:t>
      </w:r>
      <w:r w:rsidR="006F1039" w:rsidRPr="002E51F9">
        <w:rPr>
          <w:rFonts w:ascii="Times New Roman" w:hAnsi="Times New Roman" w:cs="Times New Roman"/>
          <w:b/>
          <w:bCs/>
          <w:color w:val="000000" w:themeColor="text1"/>
          <w:sz w:val="24"/>
          <w:szCs w:val="24"/>
        </w:rPr>
        <w:t>.</w:t>
      </w:r>
      <w:r w:rsidRPr="002E51F9">
        <w:rPr>
          <w:rFonts w:ascii="Times New Roman" w:hAnsi="Times New Roman" w:cs="Times New Roman"/>
          <w:b/>
          <w:bCs/>
          <w:color w:val="000000" w:themeColor="text1"/>
          <w:sz w:val="24"/>
          <w:szCs w:val="24"/>
        </w:rPr>
        <w:t>S</w:t>
      </w:r>
      <w:r w:rsidR="006F1039" w:rsidRPr="002E51F9">
        <w:rPr>
          <w:rFonts w:ascii="Times New Roman" w:hAnsi="Times New Roman" w:cs="Times New Roman"/>
          <w:b/>
          <w:bCs/>
          <w:color w:val="000000" w:themeColor="text1"/>
          <w:sz w:val="24"/>
          <w:szCs w:val="24"/>
        </w:rPr>
        <w:t>.</w:t>
      </w:r>
      <w:r w:rsidRPr="002E51F9">
        <w:rPr>
          <w:rFonts w:ascii="Times New Roman" w:hAnsi="Times New Roman" w:cs="Times New Roman"/>
          <w:b/>
          <w:bCs/>
          <w:color w:val="000000" w:themeColor="text1"/>
          <w:sz w:val="24"/>
          <w:szCs w:val="24"/>
        </w:rPr>
        <w:t xml:space="preserve"> and </w:t>
      </w:r>
      <w:r w:rsidR="002E51F9" w:rsidRPr="002E51F9">
        <w:rPr>
          <w:rFonts w:ascii="Times New Roman" w:hAnsi="Times New Roman" w:cs="Times New Roman"/>
          <w:b/>
          <w:bCs/>
          <w:color w:val="000000" w:themeColor="text1"/>
          <w:sz w:val="24"/>
          <w:szCs w:val="24"/>
        </w:rPr>
        <w:t xml:space="preserve">Masuda </w:t>
      </w:r>
      <w:r w:rsidRPr="002E51F9">
        <w:rPr>
          <w:rFonts w:ascii="Times New Roman" w:hAnsi="Times New Roman" w:cs="Times New Roman"/>
          <w:b/>
          <w:bCs/>
          <w:color w:val="000000" w:themeColor="text1"/>
          <w:sz w:val="24"/>
          <w:szCs w:val="24"/>
        </w:rPr>
        <w:t>H</w:t>
      </w:r>
      <w:r w:rsidR="006F1039" w:rsidRPr="002E51F9">
        <w:rPr>
          <w:rFonts w:ascii="Times New Roman" w:hAnsi="Times New Roman" w:cs="Times New Roman"/>
          <w:b/>
          <w:bCs/>
          <w:color w:val="000000" w:themeColor="text1"/>
          <w:sz w:val="24"/>
          <w:szCs w:val="24"/>
        </w:rPr>
        <w:t>.</w:t>
      </w:r>
      <w:r w:rsidR="006F1039" w:rsidRPr="00DC0C8F">
        <w:rPr>
          <w:rFonts w:ascii="Times New Roman" w:hAnsi="Times New Roman" w:cs="Times New Roman"/>
          <w:color w:val="000000" w:themeColor="text1"/>
          <w:sz w:val="24"/>
          <w:szCs w:val="24"/>
        </w:rPr>
        <w:t xml:space="preserve"> </w:t>
      </w:r>
      <w:r w:rsidRPr="00DC0C8F">
        <w:rPr>
          <w:rFonts w:ascii="Times New Roman" w:hAnsi="Times New Roman" w:cs="Times New Roman"/>
          <w:color w:val="000000" w:themeColor="text1"/>
          <w:sz w:val="24"/>
          <w:szCs w:val="24"/>
        </w:rPr>
        <w:t>2020</w:t>
      </w:r>
      <w:r w:rsidR="006F1039">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How Does Rice Defend Against Excess Iron?: Physiological and Molecular  Mechanisms. </w:t>
      </w:r>
      <w:r w:rsidRPr="006F1039">
        <w:rPr>
          <w:rFonts w:ascii="Times New Roman" w:hAnsi="Times New Roman" w:cs="Times New Roman"/>
          <w:i/>
          <w:iCs/>
          <w:color w:val="000000" w:themeColor="text1"/>
          <w:sz w:val="24"/>
          <w:szCs w:val="24"/>
        </w:rPr>
        <w:t>Front. Plant Sci</w:t>
      </w:r>
      <w:r w:rsidR="00537001">
        <w:rPr>
          <w:rFonts w:ascii="Times New Roman" w:hAnsi="Times New Roman" w:cs="Times New Roman"/>
          <w:i/>
          <w:iCs/>
          <w:color w:val="000000" w:themeColor="text1"/>
          <w:sz w:val="24"/>
          <w:szCs w:val="24"/>
        </w:rPr>
        <w:t>,</w:t>
      </w:r>
      <w:r w:rsidRPr="006F1039">
        <w:rPr>
          <w:rFonts w:ascii="Times New Roman" w:hAnsi="Times New Roman" w:cs="Times New Roman"/>
          <w:i/>
          <w:iCs/>
          <w:color w:val="000000" w:themeColor="text1"/>
          <w:sz w:val="24"/>
          <w:szCs w:val="24"/>
        </w:rPr>
        <w:t>.</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11</w:t>
      </w:r>
      <w:r w:rsidRPr="00DC0C8F">
        <w:rPr>
          <w:rFonts w:ascii="Times New Roman" w:hAnsi="Times New Roman" w:cs="Times New Roman"/>
          <w:color w:val="000000" w:themeColor="text1"/>
          <w:sz w:val="24"/>
          <w:szCs w:val="24"/>
        </w:rPr>
        <w:t>:1102. doi: 10.3389/fpls.2020.01102</w:t>
      </w:r>
    </w:p>
    <w:p w:rsidR="00DC0C8F" w:rsidRPr="00DC0C8F" w:rsidRDefault="00DC0C8F" w:rsidP="00DC0C8F">
      <w:pPr>
        <w:spacing w:after="0" w:line="240" w:lineRule="auto"/>
        <w:ind w:left="426" w:hanging="426"/>
        <w:rPr>
          <w:rFonts w:ascii="Times New Roman" w:hAnsi="Times New Roman" w:cs="Times New Roman"/>
          <w:color w:val="000000" w:themeColor="text1"/>
          <w:sz w:val="24"/>
          <w:szCs w:val="24"/>
        </w:rPr>
      </w:pPr>
      <w:r w:rsidRPr="002E51F9">
        <w:rPr>
          <w:rFonts w:ascii="Times New Roman" w:hAnsi="Times New Roman" w:cs="Times New Roman"/>
          <w:b/>
          <w:bCs/>
          <w:color w:val="000000" w:themeColor="text1"/>
          <w:sz w:val="24"/>
          <w:szCs w:val="24"/>
        </w:rPr>
        <w:t xml:space="preserve">Aung M. S.,  </w:t>
      </w:r>
      <w:r w:rsidR="002E51F9" w:rsidRPr="002E51F9">
        <w:rPr>
          <w:rFonts w:ascii="Times New Roman" w:hAnsi="Times New Roman" w:cs="Times New Roman"/>
          <w:b/>
          <w:bCs/>
          <w:color w:val="000000" w:themeColor="text1"/>
          <w:sz w:val="24"/>
          <w:szCs w:val="24"/>
        </w:rPr>
        <w:t xml:space="preserve">Masuda </w:t>
      </w:r>
      <w:r w:rsidRPr="002E51F9">
        <w:rPr>
          <w:rFonts w:ascii="Times New Roman" w:hAnsi="Times New Roman" w:cs="Times New Roman"/>
          <w:b/>
          <w:bCs/>
          <w:color w:val="000000" w:themeColor="text1"/>
          <w:sz w:val="24"/>
          <w:szCs w:val="24"/>
        </w:rPr>
        <w:t xml:space="preserve">H., </w:t>
      </w:r>
      <w:r w:rsidR="002E51F9" w:rsidRPr="002E51F9">
        <w:rPr>
          <w:rFonts w:ascii="Times New Roman" w:hAnsi="Times New Roman" w:cs="Times New Roman"/>
          <w:b/>
          <w:bCs/>
          <w:color w:val="000000" w:themeColor="text1"/>
          <w:sz w:val="24"/>
          <w:szCs w:val="24"/>
        </w:rPr>
        <w:t xml:space="preserve">Kobayashi </w:t>
      </w:r>
      <w:r w:rsidR="006F1039" w:rsidRPr="002E51F9">
        <w:rPr>
          <w:rFonts w:ascii="Times New Roman" w:hAnsi="Times New Roman" w:cs="Times New Roman"/>
          <w:b/>
          <w:bCs/>
          <w:color w:val="000000" w:themeColor="text1"/>
          <w:sz w:val="24"/>
          <w:szCs w:val="24"/>
        </w:rPr>
        <w:t xml:space="preserve">T. </w:t>
      </w:r>
      <w:r w:rsidRPr="002E51F9">
        <w:rPr>
          <w:rFonts w:ascii="Times New Roman" w:hAnsi="Times New Roman" w:cs="Times New Roman"/>
          <w:b/>
          <w:bCs/>
          <w:color w:val="000000" w:themeColor="text1"/>
          <w:sz w:val="24"/>
          <w:szCs w:val="24"/>
        </w:rPr>
        <w:t xml:space="preserve">and </w:t>
      </w:r>
      <w:r w:rsidR="002E51F9" w:rsidRPr="002E51F9">
        <w:rPr>
          <w:rFonts w:ascii="Times New Roman" w:hAnsi="Times New Roman" w:cs="Times New Roman"/>
          <w:b/>
          <w:bCs/>
          <w:color w:val="000000" w:themeColor="text1"/>
          <w:sz w:val="24"/>
          <w:szCs w:val="24"/>
        </w:rPr>
        <w:t xml:space="preserve">Nishizawa </w:t>
      </w:r>
      <w:r w:rsidR="006F1039" w:rsidRPr="002E51F9">
        <w:rPr>
          <w:rFonts w:ascii="Times New Roman" w:hAnsi="Times New Roman" w:cs="Times New Roman"/>
          <w:b/>
          <w:bCs/>
          <w:color w:val="000000" w:themeColor="text1"/>
          <w:sz w:val="24"/>
          <w:szCs w:val="24"/>
        </w:rPr>
        <w:t>N. K</w:t>
      </w:r>
      <w:r w:rsidR="006F1039" w:rsidRPr="00DC0C8F">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2018. Physiological and transcriptomic analysis of responses to different levels of iron excess stress in various rice tissues. </w:t>
      </w:r>
      <w:r w:rsidRPr="006F1039">
        <w:rPr>
          <w:rFonts w:ascii="Times New Roman" w:hAnsi="Times New Roman" w:cs="Times New Roman"/>
          <w:i/>
          <w:iCs/>
          <w:color w:val="000000" w:themeColor="text1"/>
          <w:sz w:val="24"/>
          <w:szCs w:val="24"/>
        </w:rPr>
        <w:t>Soil Sci. Plant Nutr</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64</w:t>
      </w:r>
      <w:r w:rsidR="006773A5">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370–385. doi: 10.1080/00380768.2018.1443754</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Beasley J. T., </w:t>
      </w:r>
      <w:r w:rsidR="002E51F9" w:rsidRPr="002E51F9">
        <w:rPr>
          <w:rFonts w:ascii="Times New Roman" w:hAnsi="Times New Roman" w:cs="Times New Roman"/>
          <w:b/>
          <w:bCs/>
          <w:color w:val="000000" w:themeColor="text1"/>
          <w:sz w:val="24"/>
          <w:szCs w:val="24"/>
        </w:rPr>
        <w:t xml:space="preserve">Bonneau </w:t>
      </w:r>
      <w:r w:rsidR="006F1039" w:rsidRPr="002E51F9">
        <w:rPr>
          <w:rFonts w:ascii="Times New Roman" w:hAnsi="Times New Roman" w:cs="Times New Roman"/>
          <w:b/>
          <w:bCs/>
          <w:color w:val="000000" w:themeColor="text1"/>
          <w:sz w:val="24"/>
          <w:szCs w:val="24"/>
        </w:rPr>
        <w:t>J. P.</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Sanchez-Palacios </w:t>
      </w:r>
      <w:r w:rsidR="006F1039" w:rsidRPr="002E51F9">
        <w:rPr>
          <w:rFonts w:ascii="Times New Roman" w:hAnsi="Times New Roman" w:cs="Times New Roman"/>
          <w:b/>
          <w:bCs/>
          <w:color w:val="000000" w:themeColor="text1"/>
          <w:sz w:val="24"/>
          <w:szCs w:val="24"/>
        </w:rPr>
        <w:t>J. T.</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Moreno-Moyano </w:t>
      </w:r>
      <w:r w:rsidR="006F1039" w:rsidRPr="002E51F9">
        <w:rPr>
          <w:rFonts w:ascii="Times New Roman" w:hAnsi="Times New Roman" w:cs="Times New Roman"/>
          <w:b/>
          <w:bCs/>
          <w:color w:val="000000" w:themeColor="text1"/>
          <w:sz w:val="24"/>
          <w:szCs w:val="24"/>
        </w:rPr>
        <w:t>L. T.</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Callahan </w:t>
      </w:r>
      <w:r w:rsidR="006F1039" w:rsidRPr="002E51F9">
        <w:rPr>
          <w:rFonts w:ascii="Times New Roman" w:hAnsi="Times New Roman" w:cs="Times New Roman"/>
          <w:b/>
          <w:bCs/>
          <w:color w:val="000000" w:themeColor="text1"/>
          <w:sz w:val="24"/>
          <w:szCs w:val="24"/>
        </w:rPr>
        <w:t>D. L</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Tako </w:t>
      </w:r>
      <w:r w:rsidR="006F1039" w:rsidRPr="002E51F9">
        <w:rPr>
          <w:rFonts w:ascii="Times New Roman" w:hAnsi="Times New Roman" w:cs="Times New Roman"/>
          <w:b/>
          <w:bCs/>
          <w:color w:val="000000" w:themeColor="text1"/>
          <w:sz w:val="24"/>
          <w:szCs w:val="24"/>
        </w:rPr>
        <w:t>E.</w:t>
      </w:r>
      <w:r w:rsidRPr="00DC0C8F">
        <w:rPr>
          <w:rFonts w:ascii="Times New Roman" w:hAnsi="Times New Roman" w:cs="Times New Roman"/>
          <w:color w:val="000000" w:themeColor="text1"/>
          <w:sz w:val="24"/>
          <w:szCs w:val="24"/>
        </w:rPr>
        <w:t xml:space="preserve"> 2019. Metabolic engineering of bread wheat improves grain iron concentration and bioavailability. </w:t>
      </w:r>
      <w:r w:rsidRPr="006F1039">
        <w:rPr>
          <w:rFonts w:ascii="Times New Roman" w:hAnsi="Times New Roman" w:cs="Times New Roman"/>
          <w:i/>
          <w:iCs/>
          <w:color w:val="000000" w:themeColor="text1"/>
          <w:sz w:val="24"/>
          <w:szCs w:val="24"/>
        </w:rPr>
        <w:t>Plant Biotechnol. J.</w:t>
      </w:r>
      <w:r w:rsidR="00537001">
        <w:rPr>
          <w:rFonts w:ascii="Times New Roman" w:hAnsi="Times New Roman" w:cs="Times New Roman"/>
          <w:i/>
          <w:iCs/>
          <w:color w:val="000000" w:themeColor="text1"/>
          <w:sz w:val="24"/>
          <w:szCs w:val="24"/>
        </w:rPr>
        <w:t>,</w:t>
      </w:r>
      <w:r w:rsidRPr="00DC0C8F">
        <w:rPr>
          <w:rFonts w:ascii="Times New Roman" w:hAnsi="Times New Roman" w:cs="Times New Roman"/>
          <w:color w:val="000000" w:themeColor="text1"/>
          <w:sz w:val="24"/>
          <w:szCs w:val="24"/>
        </w:rPr>
        <w:t xml:space="preserve"> doi: 10.1111/pbi.13074</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lastRenderedPageBreak/>
        <w:t>Bharadva</w:t>
      </w:r>
      <w:r w:rsidR="002E51F9"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K.</w:t>
      </w:r>
      <w:r w:rsidR="006F1039" w:rsidRPr="002E51F9">
        <w:rPr>
          <w:rFonts w:ascii="Times New Roman" w:hAnsi="Times New Roman" w:cs="Times New Roman"/>
          <w:b/>
          <w:bCs/>
          <w:color w:val="000000" w:themeColor="text1"/>
          <w:sz w:val="24"/>
          <w:szCs w:val="24"/>
        </w:rPr>
        <w:t>,</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Mishra </w:t>
      </w:r>
      <w:r w:rsidR="006F1039" w:rsidRPr="002E51F9">
        <w:rPr>
          <w:rFonts w:ascii="Times New Roman" w:hAnsi="Times New Roman" w:cs="Times New Roman"/>
          <w:b/>
          <w:bCs/>
          <w:color w:val="000000" w:themeColor="text1"/>
          <w:sz w:val="24"/>
          <w:szCs w:val="24"/>
        </w:rPr>
        <w:t>S.</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Tiwari </w:t>
      </w:r>
      <w:r w:rsidR="006F1039" w:rsidRPr="002E51F9">
        <w:rPr>
          <w:rFonts w:ascii="Times New Roman" w:hAnsi="Times New Roman" w:cs="Times New Roman"/>
          <w:b/>
          <w:bCs/>
          <w:color w:val="000000" w:themeColor="text1"/>
          <w:sz w:val="24"/>
          <w:szCs w:val="24"/>
        </w:rPr>
        <w:t>S.</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Yadav </w:t>
      </w:r>
      <w:r w:rsidR="006F1039" w:rsidRPr="002E51F9">
        <w:rPr>
          <w:rFonts w:ascii="Times New Roman" w:hAnsi="Times New Roman" w:cs="Times New Roman"/>
          <w:b/>
          <w:bCs/>
          <w:color w:val="000000" w:themeColor="text1"/>
          <w:sz w:val="24"/>
          <w:szCs w:val="24"/>
        </w:rPr>
        <w:t>B.</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Deshmukh </w:t>
      </w:r>
      <w:r w:rsidR="006F1039" w:rsidRPr="002E51F9">
        <w:rPr>
          <w:rFonts w:ascii="Times New Roman" w:hAnsi="Times New Roman" w:cs="Times New Roman"/>
          <w:b/>
          <w:bCs/>
          <w:color w:val="000000" w:themeColor="text1"/>
          <w:sz w:val="24"/>
          <w:szCs w:val="24"/>
        </w:rPr>
        <w:t>U.</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Elizabeth </w:t>
      </w:r>
      <w:r w:rsidR="006F1039" w:rsidRPr="002E51F9">
        <w:rPr>
          <w:rFonts w:ascii="Times New Roman" w:hAnsi="Times New Roman" w:cs="Times New Roman"/>
          <w:b/>
          <w:bCs/>
          <w:color w:val="000000" w:themeColor="text1"/>
          <w:sz w:val="24"/>
          <w:szCs w:val="24"/>
        </w:rPr>
        <w:t>K.E.</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Banapurmath </w:t>
      </w:r>
      <w:r w:rsidR="006F1039" w:rsidRPr="002E51F9">
        <w:rPr>
          <w:rFonts w:ascii="Times New Roman" w:hAnsi="Times New Roman" w:cs="Times New Roman"/>
          <w:b/>
          <w:bCs/>
          <w:color w:val="000000" w:themeColor="text1"/>
          <w:sz w:val="24"/>
          <w:szCs w:val="24"/>
        </w:rPr>
        <w:t>C.R.</w:t>
      </w:r>
      <w:r w:rsidRPr="00DC0C8F">
        <w:rPr>
          <w:rFonts w:ascii="Times New Roman" w:hAnsi="Times New Roman" w:cs="Times New Roman"/>
          <w:color w:val="000000" w:themeColor="text1"/>
          <w:sz w:val="24"/>
          <w:szCs w:val="24"/>
        </w:rPr>
        <w:t xml:space="preserve"> 2019. Prevention of Micronutrient Deficiencies in Young Children: Consensus Statement from Infant and Young Child Feeding Chapter of Indian Academy of Pediatrics. </w:t>
      </w:r>
      <w:r w:rsidRPr="006F1039">
        <w:rPr>
          <w:rFonts w:ascii="Times New Roman" w:hAnsi="Times New Roman" w:cs="Times New Roman"/>
          <w:i/>
          <w:iCs/>
          <w:color w:val="000000" w:themeColor="text1"/>
          <w:sz w:val="24"/>
          <w:szCs w:val="24"/>
        </w:rPr>
        <w:t>Indian Pediatr</w:t>
      </w:r>
      <w:r w:rsidRPr="00DC0C8F">
        <w:rPr>
          <w:rFonts w:ascii="Times New Roman" w:hAnsi="Times New Roman" w:cs="Times New Roman"/>
          <w:color w:val="000000" w:themeColor="text1"/>
          <w:sz w:val="24"/>
          <w:szCs w:val="24"/>
        </w:rPr>
        <w:t>.</w:t>
      </w:r>
      <w:r w:rsidR="00537001">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56</w:t>
      </w:r>
      <w:r w:rsidR="00537001">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577–586.</w:t>
      </w:r>
    </w:p>
    <w:p w:rsidR="00DC0C8F" w:rsidRPr="00DC0C8F" w:rsidRDefault="00DC0C8F" w:rsidP="00DC0C8F">
      <w:pPr>
        <w:spacing w:after="0" w:line="240" w:lineRule="auto"/>
        <w:ind w:left="426" w:hanging="426"/>
        <w:rPr>
          <w:rFonts w:ascii="Times New Roman" w:eastAsia="Times New Roman" w:hAnsi="Times New Roman" w:cs="Times New Roman"/>
          <w:i/>
          <w:iCs/>
          <w:color w:val="000000" w:themeColor="text1"/>
          <w:sz w:val="24"/>
          <w:szCs w:val="24"/>
          <w:lang w:bidi="hi-IN"/>
        </w:rPr>
      </w:pPr>
      <w:r w:rsidRPr="002E51F9">
        <w:rPr>
          <w:rFonts w:ascii="Times New Roman" w:eastAsia="Times New Roman" w:hAnsi="Times New Roman" w:cs="Times New Roman"/>
          <w:b/>
          <w:bCs/>
          <w:color w:val="000000" w:themeColor="text1"/>
          <w:sz w:val="24"/>
          <w:szCs w:val="24"/>
          <w:lang w:bidi="hi-IN"/>
        </w:rPr>
        <w:t>Bouis H</w:t>
      </w:r>
      <w:r w:rsidR="006F1039" w:rsidRPr="002E51F9">
        <w:rPr>
          <w:rFonts w:ascii="Times New Roman" w:eastAsia="Times New Roman" w:hAnsi="Times New Roman" w:cs="Times New Roman"/>
          <w:b/>
          <w:bCs/>
          <w:color w:val="000000" w:themeColor="text1"/>
          <w:sz w:val="24"/>
          <w:szCs w:val="24"/>
          <w:lang w:bidi="hi-IN"/>
        </w:rPr>
        <w:t>.</w:t>
      </w:r>
      <w:r w:rsidRPr="002E51F9">
        <w:rPr>
          <w:rFonts w:ascii="Times New Roman" w:eastAsia="Times New Roman" w:hAnsi="Times New Roman" w:cs="Times New Roman"/>
          <w:b/>
          <w:bCs/>
          <w:color w:val="000000" w:themeColor="text1"/>
          <w:sz w:val="24"/>
          <w:szCs w:val="24"/>
          <w:lang w:bidi="hi-IN"/>
        </w:rPr>
        <w:t>E</w:t>
      </w:r>
      <w:r w:rsidR="006F1039" w:rsidRPr="002E51F9">
        <w:rPr>
          <w:rFonts w:ascii="Times New Roman" w:eastAsia="Times New Roman" w:hAnsi="Times New Roman" w:cs="Times New Roman"/>
          <w:b/>
          <w:bCs/>
          <w:color w:val="000000" w:themeColor="text1"/>
          <w:sz w:val="24"/>
          <w:szCs w:val="24"/>
          <w:lang w:bidi="hi-IN"/>
        </w:rPr>
        <w:t>.</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Hotz </w:t>
      </w:r>
      <w:r w:rsidR="006F1039" w:rsidRPr="002E51F9">
        <w:rPr>
          <w:rFonts w:ascii="Times New Roman" w:eastAsia="Times New Roman" w:hAnsi="Times New Roman" w:cs="Times New Roman"/>
          <w:b/>
          <w:bCs/>
          <w:color w:val="000000" w:themeColor="text1"/>
          <w:sz w:val="24"/>
          <w:szCs w:val="24"/>
          <w:lang w:bidi="hi-IN"/>
        </w:rPr>
        <w:t>C.</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McClafferty </w:t>
      </w:r>
      <w:r w:rsidR="006F1039" w:rsidRPr="002E51F9">
        <w:rPr>
          <w:rFonts w:ascii="Times New Roman" w:eastAsia="Times New Roman" w:hAnsi="Times New Roman" w:cs="Times New Roman"/>
          <w:b/>
          <w:bCs/>
          <w:color w:val="000000" w:themeColor="text1"/>
          <w:sz w:val="24"/>
          <w:szCs w:val="24"/>
          <w:lang w:bidi="hi-IN"/>
        </w:rPr>
        <w:t>B.</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Meenakshi </w:t>
      </w:r>
      <w:r w:rsidR="006F1039" w:rsidRPr="002E51F9">
        <w:rPr>
          <w:rFonts w:ascii="Times New Roman" w:eastAsia="Times New Roman" w:hAnsi="Times New Roman" w:cs="Times New Roman"/>
          <w:b/>
          <w:bCs/>
          <w:color w:val="000000" w:themeColor="text1"/>
          <w:sz w:val="24"/>
          <w:szCs w:val="24"/>
          <w:lang w:bidi="hi-IN"/>
        </w:rPr>
        <w:t>J.V.</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Pfeiffer </w:t>
      </w:r>
      <w:r w:rsidR="006F1039" w:rsidRPr="002E51F9">
        <w:rPr>
          <w:rFonts w:ascii="Times New Roman" w:eastAsia="Times New Roman" w:hAnsi="Times New Roman" w:cs="Times New Roman"/>
          <w:b/>
          <w:bCs/>
          <w:color w:val="000000" w:themeColor="text1"/>
          <w:sz w:val="24"/>
          <w:szCs w:val="24"/>
          <w:lang w:bidi="hi-IN"/>
        </w:rPr>
        <w:t>W.H.</w:t>
      </w:r>
      <w:r w:rsidRPr="00DC0C8F">
        <w:rPr>
          <w:rFonts w:ascii="Times New Roman" w:eastAsia="Times New Roman" w:hAnsi="Times New Roman" w:cs="Times New Roman"/>
          <w:color w:val="000000" w:themeColor="text1"/>
          <w:sz w:val="24"/>
          <w:szCs w:val="24"/>
          <w:lang w:bidi="hi-IN"/>
        </w:rPr>
        <w:t xml:space="preserve"> </w:t>
      </w:r>
      <w:r w:rsidR="006F1039">
        <w:rPr>
          <w:rFonts w:ascii="Times New Roman" w:eastAsia="Times New Roman" w:hAnsi="Times New Roman" w:cs="Times New Roman"/>
          <w:color w:val="000000" w:themeColor="text1"/>
          <w:sz w:val="24"/>
          <w:szCs w:val="24"/>
          <w:lang w:bidi="hi-IN"/>
        </w:rPr>
        <w:t>2011</w:t>
      </w:r>
      <w:r w:rsidRPr="00DC0C8F">
        <w:rPr>
          <w:rFonts w:ascii="Times New Roman" w:eastAsia="Times New Roman" w:hAnsi="Times New Roman" w:cs="Times New Roman"/>
          <w:color w:val="000000" w:themeColor="text1"/>
          <w:sz w:val="24"/>
          <w:szCs w:val="24"/>
          <w:lang w:bidi="hi-IN"/>
        </w:rPr>
        <w:t xml:space="preserve">. Biofortification: a new tool to reduce micronutrient malnutrition. </w:t>
      </w:r>
      <w:r w:rsidRPr="00537001">
        <w:rPr>
          <w:rFonts w:ascii="Times New Roman" w:eastAsia="Times New Roman" w:hAnsi="Times New Roman" w:cs="Times New Roman"/>
          <w:i/>
          <w:iCs/>
          <w:color w:val="000000" w:themeColor="text1"/>
          <w:sz w:val="24"/>
          <w:szCs w:val="24"/>
          <w:lang w:bidi="hi-IN"/>
        </w:rPr>
        <w:t>Food Nutr Bull</w:t>
      </w:r>
      <w:r w:rsidRPr="00DC0C8F">
        <w:rPr>
          <w:rFonts w:ascii="Times New Roman" w:eastAsia="Times New Roman" w:hAnsi="Times New Roman" w:cs="Times New Roman"/>
          <w:color w:val="000000" w:themeColor="text1"/>
          <w:sz w:val="24"/>
          <w:szCs w:val="24"/>
          <w:lang w:bidi="hi-IN"/>
        </w:rPr>
        <w:t>.</w:t>
      </w:r>
      <w:r w:rsidR="00537001">
        <w:rPr>
          <w:rFonts w:ascii="Times New Roman" w:eastAsia="Times New Roman" w:hAnsi="Times New Roman" w:cs="Times New Roman"/>
          <w:color w:val="000000" w:themeColor="text1"/>
          <w:sz w:val="24"/>
          <w:szCs w:val="24"/>
          <w:lang w:bidi="hi-IN"/>
        </w:rPr>
        <w:t>,</w:t>
      </w:r>
      <w:r w:rsidRPr="006773A5">
        <w:rPr>
          <w:rFonts w:ascii="Times New Roman" w:eastAsia="Times New Roman" w:hAnsi="Times New Roman" w:cs="Times New Roman"/>
          <w:b/>
          <w:bCs/>
          <w:color w:val="000000" w:themeColor="text1"/>
          <w:sz w:val="24"/>
          <w:szCs w:val="24"/>
          <w:lang w:bidi="hi-IN"/>
        </w:rPr>
        <w:t>32(1</w:t>
      </w:r>
      <w:r w:rsidRPr="00DC0C8F">
        <w:rPr>
          <w:rFonts w:ascii="Times New Roman" w:eastAsia="Times New Roman" w:hAnsi="Times New Roman" w:cs="Times New Roman"/>
          <w:color w:val="000000" w:themeColor="text1"/>
          <w:sz w:val="24"/>
          <w:szCs w:val="24"/>
          <w:lang w:bidi="hi-IN"/>
        </w:rPr>
        <w:t xml:space="preserve"> Suppl):S31-40.</w:t>
      </w:r>
    </w:p>
    <w:p w:rsidR="00DC0C8F" w:rsidRPr="00DC0C8F" w:rsidRDefault="002E51F9"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Bouis</w:t>
      </w:r>
      <w:r w:rsidR="00DC0C8F" w:rsidRPr="002E51F9">
        <w:rPr>
          <w:rFonts w:ascii="Times New Roman" w:hAnsi="Times New Roman" w:cs="Times New Roman"/>
          <w:b/>
          <w:bCs/>
          <w:color w:val="000000" w:themeColor="text1"/>
          <w:sz w:val="24"/>
          <w:szCs w:val="24"/>
        </w:rPr>
        <w:t xml:space="preserve"> H.E.</w:t>
      </w:r>
      <w:r w:rsidR="006F1039" w:rsidRPr="002E51F9">
        <w:rPr>
          <w:rFonts w:ascii="Times New Roman" w:hAnsi="Times New Roman" w:cs="Times New Roman"/>
          <w:b/>
          <w:bCs/>
          <w:color w:val="000000" w:themeColor="text1"/>
          <w:sz w:val="24"/>
          <w:szCs w:val="24"/>
        </w:rPr>
        <w:t>,</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Saltzman </w:t>
      </w:r>
      <w:r w:rsidR="006F1039" w:rsidRPr="002E51F9">
        <w:rPr>
          <w:rFonts w:ascii="Times New Roman" w:hAnsi="Times New Roman" w:cs="Times New Roman"/>
          <w:b/>
          <w:bCs/>
          <w:color w:val="000000" w:themeColor="text1"/>
          <w:sz w:val="24"/>
          <w:szCs w:val="24"/>
        </w:rPr>
        <w:t>A.</w:t>
      </w:r>
      <w:r w:rsidR="00DC0C8F" w:rsidRPr="00DC0C8F">
        <w:rPr>
          <w:rFonts w:ascii="Times New Roman" w:hAnsi="Times New Roman" w:cs="Times New Roman"/>
          <w:color w:val="000000" w:themeColor="text1"/>
          <w:sz w:val="24"/>
          <w:szCs w:val="24"/>
        </w:rPr>
        <w:t xml:space="preserve"> </w:t>
      </w:r>
      <w:r w:rsidR="006F1039">
        <w:rPr>
          <w:rFonts w:ascii="Times New Roman" w:hAnsi="Times New Roman" w:cs="Times New Roman"/>
          <w:color w:val="000000" w:themeColor="text1"/>
          <w:sz w:val="24"/>
          <w:szCs w:val="24"/>
        </w:rPr>
        <w:t>2017</w:t>
      </w:r>
      <w:r w:rsidR="00DC0C8F" w:rsidRPr="00DC0C8F">
        <w:rPr>
          <w:rFonts w:ascii="Times New Roman" w:hAnsi="Times New Roman" w:cs="Times New Roman"/>
          <w:color w:val="000000" w:themeColor="text1"/>
          <w:sz w:val="24"/>
          <w:szCs w:val="24"/>
        </w:rPr>
        <w:t xml:space="preserve">. Improving nutrition through biofortification: A review of evidence from HarvestPlus, 2003 through 2016. </w:t>
      </w:r>
      <w:r w:rsidR="00DC0C8F" w:rsidRPr="006F1039">
        <w:rPr>
          <w:rFonts w:ascii="Times New Roman" w:hAnsi="Times New Roman" w:cs="Times New Roman"/>
          <w:i/>
          <w:iCs/>
          <w:color w:val="000000" w:themeColor="text1"/>
          <w:sz w:val="24"/>
          <w:szCs w:val="24"/>
        </w:rPr>
        <w:t>Glob. Food Sec</w:t>
      </w:r>
      <w:r w:rsidR="00DC0C8F" w:rsidRPr="00DC0C8F">
        <w:rPr>
          <w:rFonts w:ascii="Times New Roman" w:hAnsi="Times New Roman" w:cs="Times New Roman"/>
          <w:color w:val="000000" w:themeColor="text1"/>
          <w:sz w:val="24"/>
          <w:szCs w:val="24"/>
        </w:rPr>
        <w:t xml:space="preserve">., </w:t>
      </w:r>
      <w:r w:rsidR="00DC0C8F" w:rsidRPr="006773A5">
        <w:rPr>
          <w:rFonts w:ascii="Times New Roman" w:hAnsi="Times New Roman" w:cs="Times New Roman"/>
          <w:b/>
          <w:bCs/>
          <w:color w:val="000000" w:themeColor="text1"/>
          <w:sz w:val="24"/>
          <w:szCs w:val="24"/>
        </w:rPr>
        <w:t>12</w:t>
      </w:r>
      <w:r w:rsidR="006F1039">
        <w:rPr>
          <w:rFonts w:ascii="Times New Roman" w:hAnsi="Times New Roman" w:cs="Times New Roman"/>
          <w:color w:val="000000" w:themeColor="text1"/>
          <w:sz w:val="24"/>
          <w:szCs w:val="24"/>
        </w:rPr>
        <w:t>:</w:t>
      </w:r>
      <w:r w:rsidR="00DC0C8F" w:rsidRPr="00DC0C8F">
        <w:rPr>
          <w:rFonts w:ascii="Times New Roman" w:hAnsi="Times New Roman" w:cs="Times New Roman"/>
          <w:color w:val="000000" w:themeColor="text1"/>
          <w:sz w:val="24"/>
          <w:szCs w:val="24"/>
        </w:rPr>
        <w:t xml:space="preserve"> 49–58.</w:t>
      </w:r>
    </w:p>
    <w:p w:rsidR="00DC0C8F" w:rsidRPr="00DC0C8F" w:rsidRDefault="002E51F9"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Elstner E.F. and Heupel A.</w:t>
      </w:r>
      <w:r>
        <w:rPr>
          <w:rFonts w:ascii="Times New Roman" w:hAnsi="Times New Roman" w:cs="Times New Roman"/>
          <w:color w:val="000000" w:themeColor="text1"/>
          <w:sz w:val="24"/>
          <w:szCs w:val="24"/>
        </w:rPr>
        <w:t xml:space="preserve"> 1976</w:t>
      </w:r>
      <w:r w:rsidR="00DC0C8F" w:rsidRPr="00DC0C8F">
        <w:rPr>
          <w:rFonts w:ascii="Times New Roman" w:hAnsi="Times New Roman" w:cs="Times New Roman"/>
          <w:color w:val="000000" w:themeColor="text1"/>
          <w:sz w:val="24"/>
          <w:szCs w:val="24"/>
        </w:rPr>
        <w:t xml:space="preserve">. Inhibition of nitrite formation from hydroxylammonium chloride: A simple assay for superoxide dismutase. </w:t>
      </w:r>
      <w:r w:rsidR="00DC0C8F" w:rsidRPr="006F1039">
        <w:rPr>
          <w:rFonts w:ascii="Times New Roman" w:hAnsi="Times New Roman" w:cs="Times New Roman"/>
          <w:i/>
          <w:iCs/>
          <w:color w:val="000000" w:themeColor="text1"/>
          <w:sz w:val="24"/>
          <w:szCs w:val="24"/>
        </w:rPr>
        <w:t>Anal. Biochem</w:t>
      </w:r>
      <w:r w:rsidR="00DC0C8F" w:rsidRPr="00DC0C8F">
        <w:rPr>
          <w:rFonts w:ascii="Times New Roman" w:hAnsi="Times New Roman" w:cs="Times New Roman"/>
          <w:color w:val="000000" w:themeColor="text1"/>
          <w:sz w:val="24"/>
          <w:szCs w:val="24"/>
        </w:rPr>
        <w:t xml:space="preserve">., </w:t>
      </w:r>
      <w:r w:rsidR="00DC0C8F" w:rsidRPr="006773A5">
        <w:rPr>
          <w:rFonts w:ascii="Times New Roman" w:hAnsi="Times New Roman" w:cs="Times New Roman"/>
          <w:b/>
          <w:bCs/>
          <w:color w:val="000000" w:themeColor="text1"/>
          <w:sz w:val="24"/>
          <w:szCs w:val="24"/>
        </w:rPr>
        <w:t>70</w:t>
      </w:r>
      <w:r w:rsidR="00DC0C8F" w:rsidRPr="00DC0C8F">
        <w:rPr>
          <w:rFonts w:ascii="Times New Roman" w:hAnsi="Times New Roman" w:cs="Times New Roman"/>
          <w:color w:val="000000" w:themeColor="text1"/>
          <w:sz w:val="24"/>
          <w:szCs w:val="24"/>
        </w:rPr>
        <w:t>: 616-620.</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Garg M.</w:t>
      </w:r>
      <w:r w:rsidR="00537001" w:rsidRPr="002E51F9">
        <w:rPr>
          <w:rFonts w:ascii="Times New Roman" w:hAnsi="Times New Roman" w:cs="Times New Roman"/>
          <w:b/>
          <w:bCs/>
          <w:color w:val="000000" w:themeColor="text1"/>
          <w:sz w:val="24"/>
          <w:szCs w:val="24"/>
        </w:rPr>
        <w:t>,</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Sharma </w:t>
      </w:r>
      <w:r w:rsidR="00537001" w:rsidRPr="002E51F9">
        <w:rPr>
          <w:rFonts w:ascii="Times New Roman" w:hAnsi="Times New Roman" w:cs="Times New Roman"/>
          <w:b/>
          <w:bCs/>
          <w:color w:val="000000" w:themeColor="text1"/>
          <w:sz w:val="24"/>
          <w:szCs w:val="24"/>
        </w:rPr>
        <w:t>N.</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Sharma </w:t>
      </w:r>
      <w:r w:rsidR="00537001" w:rsidRPr="002E51F9">
        <w:rPr>
          <w:rFonts w:ascii="Times New Roman" w:hAnsi="Times New Roman" w:cs="Times New Roman"/>
          <w:b/>
          <w:bCs/>
          <w:color w:val="000000" w:themeColor="text1"/>
          <w:sz w:val="24"/>
          <w:szCs w:val="24"/>
        </w:rPr>
        <w:t>S.</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Kapoor </w:t>
      </w:r>
      <w:r w:rsidR="00537001" w:rsidRPr="002E51F9">
        <w:rPr>
          <w:rFonts w:ascii="Times New Roman" w:hAnsi="Times New Roman" w:cs="Times New Roman"/>
          <w:b/>
          <w:bCs/>
          <w:color w:val="000000" w:themeColor="text1"/>
          <w:sz w:val="24"/>
          <w:szCs w:val="24"/>
        </w:rPr>
        <w:t>P.</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Kumar </w:t>
      </w:r>
      <w:r w:rsidR="00537001" w:rsidRPr="002E51F9">
        <w:rPr>
          <w:rFonts w:ascii="Times New Roman" w:hAnsi="Times New Roman" w:cs="Times New Roman"/>
          <w:b/>
          <w:bCs/>
          <w:color w:val="000000" w:themeColor="text1"/>
          <w:sz w:val="24"/>
          <w:szCs w:val="24"/>
        </w:rPr>
        <w:t>A.</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Chunduri </w:t>
      </w:r>
      <w:r w:rsidR="00537001" w:rsidRPr="002E51F9">
        <w:rPr>
          <w:rFonts w:ascii="Times New Roman" w:hAnsi="Times New Roman" w:cs="Times New Roman"/>
          <w:b/>
          <w:bCs/>
          <w:color w:val="000000" w:themeColor="text1"/>
          <w:sz w:val="24"/>
          <w:szCs w:val="24"/>
        </w:rPr>
        <w:t>V.</w:t>
      </w:r>
      <w:r w:rsidR="00537001">
        <w:rPr>
          <w:rFonts w:ascii="Times New Roman" w:hAnsi="Times New Roman" w:cs="Times New Roman"/>
          <w:color w:val="000000" w:themeColor="text1"/>
          <w:sz w:val="24"/>
          <w:szCs w:val="24"/>
        </w:rPr>
        <w:t xml:space="preserve"> </w:t>
      </w:r>
      <w:r w:rsidRPr="00DC0C8F">
        <w:rPr>
          <w:rFonts w:ascii="Times New Roman" w:hAnsi="Times New Roman" w:cs="Times New Roman"/>
          <w:color w:val="000000" w:themeColor="text1"/>
          <w:sz w:val="24"/>
          <w:szCs w:val="24"/>
        </w:rPr>
        <w:t xml:space="preserve">2018. Biofortified crops generated by breeding, agronomy, and transgenic approaches are improving lives of millions of people around the world. </w:t>
      </w:r>
      <w:r w:rsidRPr="006F1039">
        <w:rPr>
          <w:rFonts w:ascii="Times New Roman" w:hAnsi="Times New Roman" w:cs="Times New Roman"/>
          <w:i/>
          <w:iCs/>
          <w:color w:val="000000" w:themeColor="text1"/>
          <w:sz w:val="24"/>
          <w:szCs w:val="24"/>
        </w:rPr>
        <w:t>Front. Nutr.</w:t>
      </w:r>
      <w:r w:rsidR="00537001">
        <w:rPr>
          <w:rFonts w:ascii="Times New Roman" w:hAnsi="Times New Roman" w:cs="Times New Roman"/>
          <w:i/>
          <w:iCs/>
          <w:color w:val="000000" w:themeColor="text1"/>
          <w:sz w:val="24"/>
          <w:szCs w:val="24"/>
        </w:rPr>
        <w:t>,</w:t>
      </w:r>
      <w:r w:rsidRPr="00DC0C8F">
        <w:rPr>
          <w:rFonts w:ascii="Times New Roman" w:hAnsi="Times New Roman" w:cs="Times New Roman"/>
          <w:color w:val="000000" w:themeColor="text1"/>
          <w:sz w:val="24"/>
          <w:szCs w:val="24"/>
        </w:rPr>
        <w:t xml:space="preserve"> 5:12. doi: 10.3389/fnut.2018.00012</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Giannopolities C.N. </w:t>
      </w:r>
      <w:r w:rsidR="00537001"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and </w:t>
      </w:r>
      <w:r w:rsidR="002E51F9" w:rsidRPr="002E51F9">
        <w:rPr>
          <w:rFonts w:ascii="Times New Roman" w:hAnsi="Times New Roman" w:cs="Times New Roman"/>
          <w:b/>
          <w:bCs/>
          <w:color w:val="000000" w:themeColor="text1"/>
          <w:sz w:val="24"/>
          <w:szCs w:val="24"/>
        </w:rPr>
        <w:t xml:space="preserve">Ries </w:t>
      </w:r>
      <w:r w:rsidR="00537001" w:rsidRPr="002E51F9">
        <w:rPr>
          <w:rFonts w:ascii="Times New Roman" w:hAnsi="Times New Roman" w:cs="Times New Roman"/>
          <w:b/>
          <w:bCs/>
          <w:color w:val="000000" w:themeColor="text1"/>
          <w:sz w:val="24"/>
          <w:szCs w:val="24"/>
        </w:rPr>
        <w:t>S.K.</w:t>
      </w:r>
      <w:r w:rsidRPr="00DC0C8F">
        <w:rPr>
          <w:rFonts w:ascii="Times New Roman" w:hAnsi="Times New Roman" w:cs="Times New Roman"/>
          <w:color w:val="000000" w:themeColor="text1"/>
          <w:sz w:val="24"/>
          <w:szCs w:val="24"/>
        </w:rPr>
        <w:t xml:space="preserve"> 1977. Superoxide dismutase. I. Occurrence in higher plants. </w:t>
      </w:r>
      <w:r w:rsidRPr="006F1039">
        <w:rPr>
          <w:rFonts w:ascii="Times New Roman" w:hAnsi="Times New Roman" w:cs="Times New Roman"/>
          <w:i/>
          <w:iCs/>
          <w:color w:val="000000" w:themeColor="text1"/>
          <w:sz w:val="24"/>
          <w:szCs w:val="24"/>
        </w:rPr>
        <w:t>Plant Physiol</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59</w:t>
      </w:r>
      <w:r w:rsidRPr="00DC0C8F">
        <w:rPr>
          <w:rFonts w:ascii="Times New Roman" w:hAnsi="Times New Roman" w:cs="Times New Roman"/>
          <w:color w:val="000000" w:themeColor="text1"/>
          <w:sz w:val="24"/>
          <w:szCs w:val="24"/>
        </w:rPr>
        <w:t>: 315-318.</w:t>
      </w:r>
    </w:p>
    <w:p w:rsidR="00DC0C8F" w:rsidRPr="00DC0C8F" w:rsidRDefault="002E51F9"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Giordano</w:t>
      </w:r>
      <w:r w:rsidR="00DC0C8F" w:rsidRPr="002E51F9">
        <w:rPr>
          <w:rFonts w:ascii="Times New Roman" w:hAnsi="Times New Roman" w:cs="Times New Roman"/>
          <w:b/>
          <w:bCs/>
          <w:color w:val="000000" w:themeColor="text1"/>
          <w:sz w:val="24"/>
          <w:szCs w:val="24"/>
        </w:rPr>
        <w:t xml:space="preserve"> M.</w:t>
      </w:r>
      <w:r w:rsidR="00537001" w:rsidRPr="002E51F9">
        <w:rPr>
          <w:rFonts w:ascii="Times New Roman" w:hAnsi="Times New Roman" w:cs="Times New Roman"/>
          <w:b/>
          <w:bCs/>
          <w:color w:val="000000" w:themeColor="text1"/>
          <w:sz w:val="24"/>
          <w:szCs w:val="24"/>
        </w:rPr>
        <w:t>,</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El-Nakhel </w:t>
      </w:r>
      <w:r w:rsidR="00537001" w:rsidRPr="002E51F9">
        <w:rPr>
          <w:rFonts w:ascii="Times New Roman" w:hAnsi="Times New Roman" w:cs="Times New Roman"/>
          <w:b/>
          <w:bCs/>
          <w:color w:val="000000" w:themeColor="text1"/>
          <w:sz w:val="24"/>
          <w:szCs w:val="24"/>
        </w:rPr>
        <w:t>C.</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Pannico </w:t>
      </w:r>
      <w:r w:rsidR="00537001" w:rsidRPr="002E51F9">
        <w:rPr>
          <w:rFonts w:ascii="Times New Roman" w:hAnsi="Times New Roman" w:cs="Times New Roman"/>
          <w:b/>
          <w:bCs/>
          <w:color w:val="000000" w:themeColor="text1"/>
          <w:sz w:val="24"/>
          <w:szCs w:val="24"/>
        </w:rPr>
        <w:t>A.</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Kyriacou </w:t>
      </w:r>
      <w:r w:rsidR="00537001" w:rsidRPr="002E51F9">
        <w:rPr>
          <w:rFonts w:ascii="Times New Roman" w:hAnsi="Times New Roman" w:cs="Times New Roman"/>
          <w:b/>
          <w:bCs/>
          <w:color w:val="000000" w:themeColor="text1"/>
          <w:sz w:val="24"/>
          <w:szCs w:val="24"/>
        </w:rPr>
        <w:t>M.C.</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Stazi </w:t>
      </w:r>
      <w:r w:rsidR="00537001" w:rsidRPr="002E51F9">
        <w:rPr>
          <w:rFonts w:ascii="Times New Roman" w:hAnsi="Times New Roman" w:cs="Times New Roman"/>
          <w:b/>
          <w:bCs/>
          <w:color w:val="000000" w:themeColor="text1"/>
          <w:sz w:val="24"/>
          <w:szCs w:val="24"/>
        </w:rPr>
        <w:t>S.R.</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Pascale </w:t>
      </w:r>
      <w:r w:rsidR="00537001" w:rsidRPr="002E51F9">
        <w:rPr>
          <w:rFonts w:ascii="Times New Roman" w:hAnsi="Times New Roman" w:cs="Times New Roman"/>
          <w:b/>
          <w:bCs/>
          <w:color w:val="000000" w:themeColor="text1"/>
          <w:sz w:val="24"/>
          <w:szCs w:val="24"/>
        </w:rPr>
        <w:t xml:space="preserve">S. </w:t>
      </w:r>
      <w:r w:rsidR="00DC0C8F" w:rsidRPr="002E51F9">
        <w:rPr>
          <w:rFonts w:ascii="Times New Roman" w:hAnsi="Times New Roman" w:cs="Times New Roman"/>
          <w:b/>
          <w:bCs/>
          <w:color w:val="000000" w:themeColor="text1"/>
          <w:sz w:val="24"/>
          <w:szCs w:val="24"/>
        </w:rPr>
        <w:t xml:space="preserve">De, </w:t>
      </w:r>
      <w:r w:rsidRPr="002E51F9">
        <w:rPr>
          <w:rFonts w:ascii="Times New Roman" w:hAnsi="Times New Roman" w:cs="Times New Roman"/>
          <w:b/>
          <w:bCs/>
          <w:color w:val="000000" w:themeColor="text1"/>
          <w:sz w:val="24"/>
          <w:szCs w:val="24"/>
        </w:rPr>
        <w:t xml:space="preserve">Rouphael </w:t>
      </w:r>
      <w:r w:rsidR="00537001" w:rsidRPr="002E51F9">
        <w:rPr>
          <w:rFonts w:ascii="Times New Roman" w:hAnsi="Times New Roman" w:cs="Times New Roman"/>
          <w:b/>
          <w:bCs/>
          <w:color w:val="000000" w:themeColor="text1"/>
          <w:sz w:val="24"/>
          <w:szCs w:val="24"/>
        </w:rPr>
        <w:t>Y.</w:t>
      </w:r>
      <w:r w:rsidR="00DC0C8F" w:rsidRPr="00DC0C8F">
        <w:rPr>
          <w:rFonts w:ascii="Times New Roman" w:hAnsi="Times New Roman" w:cs="Times New Roman"/>
          <w:color w:val="000000" w:themeColor="text1"/>
          <w:sz w:val="24"/>
          <w:szCs w:val="24"/>
        </w:rPr>
        <w:t xml:space="preserve"> 2019. Iron biofortification of red and green pigmented lettuce in closed soilless cultivation impacts crop performance and modulates mineral and bioactive composition. </w:t>
      </w:r>
      <w:r w:rsidR="00DC0C8F" w:rsidRPr="006F1039">
        <w:rPr>
          <w:rFonts w:ascii="Times New Roman" w:hAnsi="Times New Roman" w:cs="Times New Roman"/>
          <w:i/>
          <w:iCs/>
          <w:color w:val="000000" w:themeColor="text1"/>
          <w:sz w:val="24"/>
          <w:szCs w:val="24"/>
        </w:rPr>
        <w:t>Agronomy</w:t>
      </w:r>
      <w:r w:rsidR="00DC0C8F" w:rsidRPr="00DC0C8F">
        <w:rPr>
          <w:rFonts w:ascii="Times New Roman" w:hAnsi="Times New Roman" w:cs="Times New Roman"/>
          <w:color w:val="000000" w:themeColor="text1"/>
          <w:sz w:val="24"/>
          <w:szCs w:val="24"/>
        </w:rPr>
        <w:t xml:space="preserve">, </w:t>
      </w:r>
      <w:r w:rsidR="00DC0C8F" w:rsidRPr="006773A5">
        <w:rPr>
          <w:rFonts w:ascii="Times New Roman" w:hAnsi="Times New Roman" w:cs="Times New Roman"/>
          <w:b/>
          <w:bCs/>
          <w:color w:val="000000" w:themeColor="text1"/>
          <w:sz w:val="24"/>
          <w:szCs w:val="24"/>
        </w:rPr>
        <w:t>9</w:t>
      </w:r>
      <w:r w:rsidR="00537001">
        <w:rPr>
          <w:rFonts w:ascii="Times New Roman" w:hAnsi="Times New Roman" w:cs="Times New Roman"/>
          <w:color w:val="000000" w:themeColor="text1"/>
          <w:sz w:val="24"/>
          <w:szCs w:val="24"/>
        </w:rPr>
        <w:t>:</w:t>
      </w:r>
      <w:r w:rsidR="00DC0C8F" w:rsidRPr="00DC0C8F">
        <w:rPr>
          <w:rFonts w:ascii="Times New Roman" w:hAnsi="Times New Roman" w:cs="Times New Roman"/>
          <w:color w:val="000000" w:themeColor="text1"/>
          <w:sz w:val="24"/>
          <w:szCs w:val="24"/>
        </w:rPr>
        <w:t xml:space="preserve"> 290.</w:t>
      </w:r>
    </w:p>
    <w:p w:rsidR="00DC0C8F" w:rsidRPr="00DC0C8F" w:rsidRDefault="002E51F9" w:rsidP="00DC0C8F">
      <w:pPr>
        <w:spacing w:after="0" w:line="240" w:lineRule="auto"/>
        <w:ind w:left="426" w:hanging="426"/>
        <w:rPr>
          <w:rFonts w:ascii="Times New Roman" w:hAnsi="Times New Roman" w:cs="Times New Roman"/>
          <w:i/>
          <w:iCs/>
          <w:color w:val="000000" w:themeColor="text1"/>
          <w:sz w:val="24"/>
          <w:szCs w:val="24"/>
        </w:rPr>
      </w:pPr>
      <w:r>
        <w:rPr>
          <w:rFonts w:ascii="Times New Roman" w:hAnsi="Times New Roman" w:cs="Times New Roman"/>
          <w:b/>
          <w:bCs/>
          <w:color w:val="000000" w:themeColor="text1"/>
          <w:sz w:val="24"/>
          <w:szCs w:val="24"/>
        </w:rPr>
        <w:t>Griffith</w:t>
      </w:r>
      <w:r w:rsidRPr="002E51F9">
        <w:rPr>
          <w:rFonts w:ascii="Times New Roman" w:hAnsi="Times New Roman" w:cs="Times New Roman"/>
          <w:b/>
          <w:bCs/>
          <w:color w:val="000000" w:themeColor="text1"/>
          <w:sz w:val="24"/>
          <w:szCs w:val="24"/>
        </w:rPr>
        <w:t xml:space="preserve"> O.W.</w:t>
      </w:r>
      <w:r>
        <w:rPr>
          <w:rFonts w:ascii="Times New Roman" w:hAnsi="Times New Roman" w:cs="Times New Roman"/>
          <w:color w:val="000000" w:themeColor="text1"/>
          <w:sz w:val="24"/>
          <w:szCs w:val="24"/>
        </w:rPr>
        <w:t xml:space="preserve"> 1980</w:t>
      </w:r>
      <w:r w:rsidR="00DC0C8F" w:rsidRPr="00DC0C8F">
        <w:rPr>
          <w:rFonts w:ascii="Times New Roman" w:hAnsi="Times New Roman" w:cs="Times New Roman"/>
          <w:color w:val="000000" w:themeColor="text1"/>
          <w:sz w:val="24"/>
          <w:szCs w:val="24"/>
        </w:rPr>
        <w:t xml:space="preserve">. Determination of glutathione disulfide using glutathione reductase and 2-vinyl pyridine. </w:t>
      </w:r>
      <w:r w:rsidR="00DC0C8F" w:rsidRPr="00537001">
        <w:rPr>
          <w:rFonts w:ascii="Times New Roman" w:hAnsi="Times New Roman" w:cs="Times New Roman"/>
          <w:i/>
          <w:iCs/>
          <w:color w:val="000000" w:themeColor="text1"/>
          <w:sz w:val="24"/>
          <w:szCs w:val="24"/>
        </w:rPr>
        <w:t>Anal. Biochem</w:t>
      </w:r>
      <w:r w:rsidR="00DC0C8F" w:rsidRPr="00DC0C8F">
        <w:rPr>
          <w:rFonts w:ascii="Times New Roman" w:hAnsi="Times New Roman" w:cs="Times New Roman"/>
          <w:color w:val="000000" w:themeColor="text1"/>
          <w:sz w:val="24"/>
          <w:szCs w:val="24"/>
        </w:rPr>
        <w:t xml:space="preserve">., </w:t>
      </w:r>
      <w:r w:rsidR="00DC0C8F" w:rsidRPr="006773A5">
        <w:rPr>
          <w:rFonts w:ascii="Times New Roman" w:hAnsi="Times New Roman" w:cs="Times New Roman"/>
          <w:b/>
          <w:bCs/>
          <w:color w:val="000000" w:themeColor="text1"/>
          <w:sz w:val="24"/>
          <w:szCs w:val="24"/>
        </w:rPr>
        <w:t>106</w:t>
      </w:r>
      <w:r w:rsidR="00DC0C8F" w:rsidRPr="00DC0C8F">
        <w:rPr>
          <w:rFonts w:ascii="Times New Roman" w:hAnsi="Times New Roman" w:cs="Times New Roman"/>
          <w:color w:val="000000" w:themeColor="text1"/>
          <w:sz w:val="24"/>
          <w:szCs w:val="24"/>
        </w:rPr>
        <w:t>: 207-212.</w:t>
      </w:r>
    </w:p>
    <w:p w:rsidR="00DC0C8F" w:rsidRPr="00DC0C8F" w:rsidRDefault="00DC0C8F" w:rsidP="00DC0C8F">
      <w:pPr>
        <w:spacing w:after="0" w:line="240" w:lineRule="auto"/>
        <w:ind w:left="426" w:hanging="426"/>
        <w:rPr>
          <w:rFonts w:ascii="Times New Roman" w:eastAsia="Times New Roman" w:hAnsi="Times New Roman" w:cs="Times New Roman"/>
          <w:i/>
          <w:iCs/>
          <w:color w:val="000000" w:themeColor="text1"/>
          <w:sz w:val="24"/>
          <w:szCs w:val="24"/>
          <w:lang w:bidi="hi-IN"/>
        </w:rPr>
      </w:pPr>
      <w:r w:rsidRPr="002E51F9">
        <w:rPr>
          <w:rFonts w:ascii="Times New Roman" w:eastAsia="Times New Roman" w:hAnsi="Times New Roman" w:cs="Times New Roman"/>
          <w:b/>
          <w:bCs/>
          <w:color w:val="000000" w:themeColor="text1"/>
          <w:sz w:val="24"/>
          <w:szCs w:val="24"/>
          <w:lang w:bidi="hi-IN"/>
        </w:rPr>
        <w:t>Haas J</w:t>
      </w:r>
      <w:r w:rsidR="00537001" w:rsidRPr="002E51F9">
        <w:rPr>
          <w:rFonts w:ascii="Times New Roman" w:eastAsia="Times New Roman" w:hAnsi="Times New Roman" w:cs="Times New Roman"/>
          <w:b/>
          <w:bCs/>
          <w:color w:val="000000" w:themeColor="text1"/>
          <w:sz w:val="24"/>
          <w:szCs w:val="24"/>
          <w:lang w:bidi="hi-IN"/>
        </w:rPr>
        <w:t>.</w:t>
      </w:r>
      <w:r w:rsidRPr="002E51F9">
        <w:rPr>
          <w:rFonts w:ascii="Times New Roman" w:eastAsia="Times New Roman" w:hAnsi="Times New Roman" w:cs="Times New Roman"/>
          <w:b/>
          <w:bCs/>
          <w:color w:val="000000" w:themeColor="text1"/>
          <w:sz w:val="24"/>
          <w:szCs w:val="24"/>
          <w:lang w:bidi="hi-IN"/>
        </w:rPr>
        <w:t>D</w:t>
      </w:r>
      <w:r w:rsidR="00537001" w:rsidRPr="002E51F9">
        <w:rPr>
          <w:rFonts w:ascii="Times New Roman" w:eastAsia="Times New Roman" w:hAnsi="Times New Roman" w:cs="Times New Roman"/>
          <w:b/>
          <w:bCs/>
          <w:color w:val="000000" w:themeColor="text1"/>
          <w:sz w:val="24"/>
          <w:szCs w:val="24"/>
          <w:lang w:bidi="hi-IN"/>
        </w:rPr>
        <w:t>.</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Luna </w:t>
      </w:r>
      <w:r w:rsidR="00537001" w:rsidRPr="002E51F9">
        <w:rPr>
          <w:rFonts w:ascii="Times New Roman" w:eastAsia="Times New Roman" w:hAnsi="Times New Roman" w:cs="Times New Roman"/>
          <w:b/>
          <w:bCs/>
          <w:color w:val="000000" w:themeColor="text1"/>
          <w:sz w:val="24"/>
          <w:szCs w:val="24"/>
          <w:lang w:bidi="hi-IN"/>
        </w:rPr>
        <w:t>S.V.</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Lung'aho </w:t>
      </w:r>
      <w:r w:rsidR="00537001" w:rsidRPr="002E51F9">
        <w:rPr>
          <w:rFonts w:ascii="Times New Roman" w:eastAsia="Times New Roman" w:hAnsi="Times New Roman" w:cs="Times New Roman"/>
          <w:b/>
          <w:bCs/>
          <w:color w:val="000000" w:themeColor="text1"/>
          <w:sz w:val="24"/>
          <w:szCs w:val="24"/>
          <w:lang w:bidi="hi-IN"/>
        </w:rPr>
        <w:t>M.G.</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Wenger </w:t>
      </w:r>
      <w:r w:rsidR="00537001" w:rsidRPr="002E51F9">
        <w:rPr>
          <w:rFonts w:ascii="Times New Roman" w:eastAsia="Times New Roman" w:hAnsi="Times New Roman" w:cs="Times New Roman"/>
          <w:b/>
          <w:bCs/>
          <w:color w:val="000000" w:themeColor="text1"/>
          <w:sz w:val="24"/>
          <w:szCs w:val="24"/>
          <w:lang w:bidi="hi-IN"/>
        </w:rPr>
        <w:t>M.J.</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Murray-Kolb </w:t>
      </w:r>
      <w:r w:rsidR="00537001" w:rsidRPr="002E51F9">
        <w:rPr>
          <w:rFonts w:ascii="Times New Roman" w:eastAsia="Times New Roman" w:hAnsi="Times New Roman" w:cs="Times New Roman"/>
          <w:b/>
          <w:bCs/>
          <w:color w:val="000000" w:themeColor="text1"/>
          <w:sz w:val="24"/>
          <w:szCs w:val="24"/>
          <w:lang w:bidi="hi-IN"/>
        </w:rPr>
        <w:t>L.E.</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Beebe </w:t>
      </w:r>
      <w:r w:rsidR="00537001" w:rsidRPr="002E51F9">
        <w:rPr>
          <w:rFonts w:ascii="Times New Roman" w:eastAsia="Times New Roman" w:hAnsi="Times New Roman" w:cs="Times New Roman"/>
          <w:b/>
          <w:bCs/>
          <w:color w:val="000000" w:themeColor="text1"/>
          <w:sz w:val="24"/>
          <w:szCs w:val="24"/>
          <w:lang w:bidi="hi-IN"/>
        </w:rPr>
        <w:t>S.</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Gahutu </w:t>
      </w:r>
      <w:r w:rsidR="00537001" w:rsidRPr="002E51F9">
        <w:rPr>
          <w:rFonts w:ascii="Times New Roman" w:eastAsia="Times New Roman" w:hAnsi="Times New Roman" w:cs="Times New Roman"/>
          <w:b/>
          <w:bCs/>
          <w:color w:val="000000" w:themeColor="text1"/>
          <w:sz w:val="24"/>
          <w:szCs w:val="24"/>
          <w:lang w:bidi="hi-IN"/>
        </w:rPr>
        <w:t>J.B.</w:t>
      </w:r>
      <w:r w:rsidRPr="002E51F9">
        <w:rPr>
          <w:rFonts w:ascii="Times New Roman" w:eastAsia="Times New Roman" w:hAnsi="Times New Roman" w:cs="Times New Roman"/>
          <w:b/>
          <w:bCs/>
          <w:color w:val="000000" w:themeColor="text1"/>
          <w:sz w:val="24"/>
          <w:szCs w:val="24"/>
          <w:lang w:bidi="hi-IN"/>
        </w:rPr>
        <w:t xml:space="preserve">, </w:t>
      </w:r>
      <w:r w:rsidR="002E51F9" w:rsidRPr="002E51F9">
        <w:rPr>
          <w:rFonts w:ascii="Times New Roman" w:eastAsia="Times New Roman" w:hAnsi="Times New Roman" w:cs="Times New Roman"/>
          <w:b/>
          <w:bCs/>
          <w:color w:val="000000" w:themeColor="text1"/>
          <w:sz w:val="24"/>
          <w:szCs w:val="24"/>
          <w:lang w:bidi="hi-IN"/>
        </w:rPr>
        <w:t xml:space="preserve">Egli </w:t>
      </w:r>
      <w:r w:rsidR="00537001" w:rsidRPr="002E51F9">
        <w:rPr>
          <w:rFonts w:ascii="Times New Roman" w:eastAsia="Times New Roman" w:hAnsi="Times New Roman" w:cs="Times New Roman"/>
          <w:b/>
          <w:bCs/>
          <w:color w:val="000000" w:themeColor="text1"/>
          <w:sz w:val="24"/>
          <w:szCs w:val="24"/>
          <w:lang w:bidi="hi-IN"/>
        </w:rPr>
        <w:t>I.M.</w:t>
      </w:r>
      <w:r w:rsidRPr="00DC0C8F">
        <w:rPr>
          <w:rFonts w:ascii="Times New Roman" w:eastAsia="Times New Roman" w:hAnsi="Times New Roman" w:cs="Times New Roman"/>
          <w:color w:val="000000" w:themeColor="text1"/>
          <w:sz w:val="24"/>
          <w:szCs w:val="24"/>
          <w:lang w:bidi="hi-IN"/>
        </w:rPr>
        <w:t xml:space="preserve">2016. Consuming Iron Biofortified Beans Increases Iron Status in Rwandan Women after 128 Days in a Randomized Controlled Feeding Trial. </w:t>
      </w:r>
      <w:r w:rsidRPr="006F1039">
        <w:rPr>
          <w:rFonts w:ascii="Times New Roman" w:eastAsia="Times New Roman" w:hAnsi="Times New Roman" w:cs="Times New Roman"/>
          <w:i/>
          <w:iCs/>
          <w:color w:val="000000" w:themeColor="text1"/>
          <w:sz w:val="24"/>
          <w:szCs w:val="24"/>
          <w:lang w:bidi="hi-IN"/>
        </w:rPr>
        <w:t>Journal of Nutrition</w:t>
      </w:r>
      <w:r w:rsidR="00537001">
        <w:rPr>
          <w:rFonts w:ascii="Times New Roman" w:eastAsia="Times New Roman" w:hAnsi="Times New Roman" w:cs="Times New Roman"/>
          <w:i/>
          <w:iCs/>
          <w:color w:val="000000" w:themeColor="text1"/>
          <w:sz w:val="24"/>
          <w:szCs w:val="24"/>
          <w:lang w:bidi="hi-IN"/>
        </w:rPr>
        <w:t>,</w:t>
      </w:r>
      <w:r w:rsidRPr="006773A5">
        <w:rPr>
          <w:rFonts w:ascii="Times New Roman" w:eastAsia="Times New Roman" w:hAnsi="Times New Roman" w:cs="Times New Roman"/>
          <w:b/>
          <w:bCs/>
          <w:color w:val="000000" w:themeColor="text1"/>
          <w:sz w:val="24"/>
          <w:szCs w:val="24"/>
          <w:lang w:bidi="hi-IN"/>
        </w:rPr>
        <w:t>146(8):</w:t>
      </w:r>
      <w:r w:rsidRPr="00DC0C8F">
        <w:rPr>
          <w:rFonts w:ascii="Times New Roman" w:eastAsia="Times New Roman" w:hAnsi="Times New Roman" w:cs="Times New Roman"/>
          <w:color w:val="000000" w:themeColor="text1"/>
          <w:sz w:val="24"/>
          <w:szCs w:val="24"/>
          <w:lang w:bidi="hi-IN"/>
        </w:rPr>
        <w:t>1586-92.</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Hassan M.U., </w:t>
      </w:r>
      <w:r w:rsidR="002E51F9" w:rsidRPr="002E51F9">
        <w:rPr>
          <w:rFonts w:ascii="Times New Roman" w:hAnsi="Times New Roman" w:cs="Times New Roman"/>
          <w:b/>
          <w:bCs/>
          <w:color w:val="000000" w:themeColor="text1"/>
          <w:sz w:val="24"/>
          <w:szCs w:val="24"/>
        </w:rPr>
        <w:t xml:space="preserve">Chattha </w:t>
      </w:r>
      <w:r w:rsidRPr="002E51F9">
        <w:rPr>
          <w:rFonts w:ascii="Times New Roman" w:hAnsi="Times New Roman" w:cs="Times New Roman"/>
          <w:b/>
          <w:bCs/>
          <w:color w:val="000000" w:themeColor="text1"/>
          <w:sz w:val="24"/>
          <w:szCs w:val="24"/>
        </w:rPr>
        <w:t xml:space="preserve">M.U., </w:t>
      </w:r>
      <w:r w:rsidR="002E51F9" w:rsidRPr="002E51F9">
        <w:rPr>
          <w:rFonts w:ascii="Times New Roman" w:hAnsi="Times New Roman" w:cs="Times New Roman"/>
          <w:b/>
          <w:bCs/>
          <w:color w:val="000000" w:themeColor="text1"/>
          <w:sz w:val="24"/>
          <w:szCs w:val="24"/>
        </w:rPr>
        <w:t xml:space="preserve">Ullah </w:t>
      </w:r>
      <w:r w:rsidRPr="002E51F9">
        <w:rPr>
          <w:rFonts w:ascii="Times New Roman" w:hAnsi="Times New Roman" w:cs="Times New Roman"/>
          <w:b/>
          <w:bCs/>
          <w:color w:val="000000" w:themeColor="text1"/>
          <w:sz w:val="24"/>
          <w:szCs w:val="24"/>
        </w:rPr>
        <w:t xml:space="preserve">A., </w:t>
      </w:r>
      <w:r w:rsidR="002E51F9" w:rsidRPr="002E51F9">
        <w:rPr>
          <w:rFonts w:ascii="Times New Roman" w:hAnsi="Times New Roman" w:cs="Times New Roman"/>
          <w:b/>
          <w:bCs/>
          <w:color w:val="000000" w:themeColor="text1"/>
          <w:sz w:val="24"/>
          <w:szCs w:val="24"/>
        </w:rPr>
        <w:t xml:space="preserve">Khan </w:t>
      </w:r>
      <w:r w:rsidRPr="002E51F9">
        <w:rPr>
          <w:rFonts w:ascii="Times New Roman" w:hAnsi="Times New Roman" w:cs="Times New Roman"/>
          <w:b/>
          <w:bCs/>
          <w:color w:val="000000" w:themeColor="text1"/>
          <w:sz w:val="24"/>
          <w:szCs w:val="24"/>
        </w:rPr>
        <w:t xml:space="preserve">I., </w:t>
      </w:r>
      <w:r w:rsidR="002E51F9" w:rsidRPr="002E51F9">
        <w:rPr>
          <w:rFonts w:ascii="Times New Roman" w:hAnsi="Times New Roman" w:cs="Times New Roman"/>
          <w:b/>
          <w:bCs/>
          <w:color w:val="000000" w:themeColor="text1"/>
          <w:sz w:val="24"/>
          <w:szCs w:val="24"/>
        </w:rPr>
        <w:t xml:space="preserve">Qadeer </w:t>
      </w:r>
      <w:r w:rsidRPr="002E51F9">
        <w:rPr>
          <w:rFonts w:ascii="Times New Roman" w:hAnsi="Times New Roman" w:cs="Times New Roman"/>
          <w:b/>
          <w:bCs/>
          <w:color w:val="000000" w:themeColor="text1"/>
          <w:sz w:val="24"/>
          <w:szCs w:val="24"/>
        </w:rPr>
        <w:t xml:space="preserve">A., </w:t>
      </w:r>
      <w:r w:rsidR="002E51F9" w:rsidRPr="002E51F9">
        <w:rPr>
          <w:rFonts w:ascii="Times New Roman" w:hAnsi="Times New Roman" w:cs="Times New Roman"/>
          <w:b/>
          <w:bCs/>
          <w:color w:val="000000" w:themeColor="text1"/>
          <w:sz w:val="24"/>
          <w:szCs w:val="24"/>
        </w:rPr>
        <w:t xml:space="preserve">Aamer </w:t>
      </w:r>
      <w:r w:rsidRPr="002E51F9">
        <w:rPr>
          <w:rFonts w:ascii="Times New Roman" w:hAnsi="Times New Roman" w:cs="Times New Roman"/>
          <w:b/>
          <w:bCs/>
          <w:color w:val="000000" w:themeColor="text1"/>
          <w:sz w:val="24"/>
          <w:szCs w:val="24"/>
        </w:rPr>
        <w:t xml:space="preserve">M., </w:t>
      </w:r>
      <w:r w:rsidR="002E51F9" w:rsidRPr="002E51F9">
        <w:rPr>
          <w:rFonts w:ascii="Times New Roman" w:hAnsi="Times New Roman" w:cs="Times New Roman"/>
          <w:b/>
          <w:bCs/>
          <w:color w:val="000000" w:themeColor="text1"/>
          <w:sz w:val="24"/>
          <w:szCs w:val="24"/>
        </w:rPr>
        <w:t xml:space="preserve">Khan </w:t>
      </w:r>
      <w:r w:rsidRPr="002E51F9">
        <w:rPr>
          <w:rFonts w:ascii="Times New Roman" w:hAnsi="Times New Roman" w:cs="Times New Roman"/>
          <w:b/>
          <w:bCs/>
          <w:color w:val="000000" w:themeColor="text1"/>
          <w:sz w:val="24"/>
          <w:szCs w:val="24"/>
        </w:rPr>
        <w:t xml:space="preserve">A.U., </w:t>
      </w:r>
      <w:r w:rsidR="002E51F9" w:rsidRPr="002E51F9">
        <w:rPr>
          <w:rFonts w:ascii="Times New Roman" w:hAnsi="Times New Roman" w:cs="Times New Roman"/>
          <w:b/>
          <w:bCs/>
          <w:color w:val="000000" w:themeColor="text1"/>
          <w:sz w:val="24"/>
          <w:szCs w:val="24"/>
        </w:rPr>
        <w:t xml:space="preserve">Nadeem </w:t>
      </w:r>
      <w:r w:rsidRPr="002E51F9">
        <w:rPr>
          <w:rFonts w:ascii="Times New Roman" w:hAnsi="Times New Roman" w:cs="Times New Roman"/>
          <w:b/>
          <w:bCs/>
          <w:color w:val="000000" w:themeColor="text1"/>
          <w:sz w:val="24"/>
          <w:szCs w:val="24"/>
        </w:rPr>
        <w:t xml:space="preserve">F. and </w:t>
      </w:r>
      <w:r w:rsidR="002E51F9" w:rsidRPr="002E51F9">
        <w:rPr>
          <w:rFonts w:ascii="Times New Roman" w:hAnsi="Times New Roman" w:cs="Times New Roman"/>
          <w:b/>
          <w:bCs/>
          <w:color w:val="000000" w:themeColor="text1"/>
          <w:sz w:val="24"/>
          <w:szCs w:val="24"/>
        </w:rPr>
        <w:t xml:space="preserve">Khan </w:t>
      </w:r>
      <w:r w:rsidRPr="002E51F9">
        <w:rPr>
          <w:rFonts w:ascii="Times New Roman" w:hAnsi="Times New Roman" w:cs="Times New Roman"/>
          <w:b/>
          <w:bCs/>
          <w:color w:val="000000" w:themeColor="text1"/>
          <w:sz w:val="24"/>
          <w:szCs w:val="24"/>
        </w:rPr>
        <w:t>T.A.</w:t>
      </w:r>
      <w:r w:rsidRPr="00DC0C8F">
        <w:rPr>
          <w:rFonts w:ascii="Times New Roman" w:hAnsi="Times New Roman" w:cs="Times New Roman"/>
          <w:color w:val="000000" w:themeColor="text1"/>
          <w:sz w:val="24"/>
          <w:szCs w:val="24"/>
        </w:rPr>
        <w:t xml:space="preserve"> 2019. Agronomic biofortification to improve productivity and grain Zn concentration of bread wheat. </w:t>
      </w:r>
      <w:r w:rsidRPr="006F1039">
        <w:rPr>
          <w:rFonts w:ascii="Times New Roman" w:hAnsi="Times New Roman" w:cs="Times New Roman"/>
          <w:i/>
          <w:iCs/>
          <w:color w:val="000000" w:themeColor="text1"/>
          <w:sz w:val="24"/>
          <w:szCs w:val="24"/>
        </w:rPr>
        <w:t>Int. J. Agric. Biol</w:t>
      </w:r>
      <w:r w:rsidRPr="00DC0C8F">
        <w:rPr>
          <w:rFonts w:ascii="Times New Roman" w:hAnsi="Times New Roman" w:cs="Times New Roman"/>
          <w:color w:val="000000" w:themeColor="text1"/>
          <w:sz w:val="24"/>
          <w:szCs w:val="24"/>
        </w:rPr>
        <w:t>., 21: 615–620.</w:t>
      </w:r>
    </w:p>
    <w:p w:rsidR="00DC0C8F" w:rsidRPr="00DC0C8F" w:rsidRDefault="002E51F9"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Heath R.L. and Packer L.</w:t>
      </w:r>
      <w:r>
        <w:rPr>
          <w:rFonts w:ascii="Times New Roman" w:hAnsi="Times New Roman" w:cs="Times New Roman"/>
          <w:color w:val="000000" w:themeColor="text1"/>
          <w:sz w:val="24"/>
          <w:szCs w:val="24"/>
        </w:rPr>
        <w:t xml:space="preserve"> 1968</w:t>
      </w:r>
      <w:r w:rsidR="00DC0C8F" w:rsidRPr="00DC0C8F">
        <w:rPr>
          <w:rFonts w:ascii="Times New Roman" w:hAnsi="Times New Roman" w:cs="Times New Roman"/>
          <w:color w:val="000000" w:themeColor="text1"/>
          <w:sz w:val="24"/>
          <w:szCs w:val="24"/>
        </w:rPr>
        <w:t xml:space="preserve">. Photoperoxidation in isolated chloroplsasts. I. Kinectics and stoichiometry of fatty acid peroxidation. </w:t>
      </w:r>
      <w:r w:rsidR="00DC0C8F" w:rsidRPr="006F1039">
        <w:rPr>
          <w:rFonts w:ascii="Times New Roman" w:hAnsi="Times New Roman" w:cs="Times New Roman"/>
          <w:i/>
          <w:iCs/>
          <w:color w:val="000000" w:themeColor="text1"/>
          <w:sz w:val="24"/>
          <w:szCs w:val="24"/>
        </w:rPr>
        <w:t>Arch. Biochem. Biophys</w:t>
      </w:r>
      <w:r w:rsidR="00DC0C8F" w:rsidRPr="00DC0C8F">
        <w:rPr>
          <w:rFonts w:ascii="Times New Roman" w:hAnsi="Times New Roman" w:cs="Times New Roman"/>
          <w:color w:val="000000" w:themeColor="text1"/>
          <w:sz w:val="24"/>
          <w:szCs w:val="24"/>
        </w:rPr>
        <w:t xml:space="preserve">., </w:t>
      </w:r>
      <w:r w:rsidR="00DC0C8F" w:rsidRPr="006773A5">
        <w:rPr>
          <w:rFonts w:ascii="Times New Roman" w:hAnsi="Times New Roman" w:cs="Times New Roman"/>
          <w:b/>
          <w:bCs/>
          <w:color w:val="000000" w:themeColor="text1"/>
          <w:sz w:val="24"/>
          <w:szCs w:val="24"/>
        </w:rPr>
        <w:t>125</w:t>
      </w:r>
      <w:r w:rsidR="00DC0C8F" w:rsidRPr="00DC0C8F">
        <w:rPr>
          <w:rFonts w:ascii="Times New Roman" w:hAnsi="Times New Roman" w:cs="Times New Roman"/>
          <w:color w:val="000000" w:themeColor="text1"/>
          <w:sz w:val="24"/>
          <w:szCs w:val="24"/>
        </w:rPr>
        <w:t>: 189-198.</w:t>
      </w:r>
    </w:p>
    <w:p w:rsidR="00DC0C8F" w:rsidRPr="00DC0C8F" w:rsidRDefault="002E51F9"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Jalal</w:t>
      </w:r>
      <w:r w:rsidR="00DC0C8F" w:rsidRPr="002E51F9">
        <w:rPr>
          <w:rFonts w:ascii="Times New Roman" w:hAnsi="Times New Roman" w:cs="Times New Roman"/>
          <w:b/>
          <w:bCs/>
          <w:color w:val="000000" w:themeColor="text1"/>
          <w:sz w:val="24"/>
          <w:szCs w:val="24"/>
        </w:rPr>
        <w:t xml:space="preserve"> A., </w:t>
      </w:r>
      <w:r w:rsidRPr="002E51F9">
        <w:rPr>
          <w:rFonts w:ascii="Times New Roman" w:hAnsi="Times New Roman" w:cs="Times New Roman"/>
          <w:b/>
          <w:bCs/>
          <w:color w:val="000000" w:themeColor="text1"/>
          <w:sz w:val="24"/>
          <w:szCs w:val="24"/>
        </w:rPr>
        <w:t xml:space="preserve">Shah </w:t>
      </w:r>
      <w:r w:rsidR="00DC0C8F" w:rsidRPr="002E51F9">
        <w:rPr>
          <w:rFonts w:ascii="Times New Roman" w:hAnsi="Times New Roman" w:cs="Times New Roman"/>
          <w:b/>
          <w:bCs/>
          <w:color w:val="000000" w:themeColor="text1"/>
          <w:sz w:val="24"/>
          <w:szCs w:val="24"/>
        </w:rPr>
        <w:t xml:space="preserve">S., </w:t>
      </w:r>
      <w:r w:rsidRPr="002E51F9">
        <w:rPr>
          <w:rFonts w:ascii="Times New Roman" w:hAnsi="Times New Roman" w:cs="Times New Roman"/>
          <w:b/>
          <w:bCs/>
          <w:color w:val="000000" w:themeColor="text1"/>
          <w:sz w:val="24"/>
          <w:szCs w:val="24"/>
        </w:rPr>
        <w:t xml:space="preserve">Filho </w:t>
      </w:r>
      <w:r w:rsidR="00DC0C8F" w:rsidRPr="002E51F9">
        <w:rPr>
          <w:rFonts w:ascii="Times New Roman" w:hAnsi="Times New Roman" w:cs="Times New Roman"/>
          <w:b/>
          <w:bCs/>
          <w:color w:val="000000" w:themeColor="text1"/>
          <w:sz w:val="24"/>
          <w:szCs w:val="24"/>
        </w:rPr>
        <w:t xml:space="preserve">M.C.M.T., </w:t>
      </w:r>
      <w:r w:rsidRPr="002E51F9">
        <w:rPr>
          <w:rFonts w:ascii="Times New Roman" w:hAnsi="Times New Roman" w:cs="Times New Roman"/>
          <w:b/>
          <w:bCs/>
          <w:color w:val="000000" w:themeColor="text1"/>
          <w:sz w:val="24"/>
          <w:szCs w:val="24"/>
        </w:rPr>
        <w:t xml:space="preserve">Khan </w:t>
      </w:r>
      <w:r w:rsidR="00DC0C8F" w:rsidRPr="002E51F9">
        <w:rPr>
          <w:rFonts w:ascii="Times New Roman" w:hAnsi="Times New Roman" w:cs="Times New Roman"/>
          <w:b/>
          <w:bCs/>
          <w:color w:val="000000" w:themeColor="text1"/>
          <w:sz w:val="24"/>
          <w:szCs w:val="24"/>
        </w:rPr>
        <w:t xml:space="preserve">A., </w:t>
      </w:r>
      <w:r w:rsidRPr="002E51F9">
        <w:rPr>
          <w:rFonts w:ascii="Times New Roman" w:hAnsi="Times New Roman" w:cs="Times New Roman"/>
          <w:b/>
          <w:bCs/>
          <w:color w:val="000000" w:themeColor="text1"/>
          <w:sz w:val="24"/>
          <w:szCs w:val="24"/>
        </w:rPr>
        <w:t xml:space="preserve">Shah </w:t>
      </w:r>
      <w:r w:rsidR="00DC0C8F" w:rsidRPr="002E51F9">
        <w:rPr>
          <w:rFonts w:ascii="Times New Roman" w:hAnsi="Times New Roman" w:cs="Times New Roman"/>
          <w:b/>
          <w:bCs/>
          <w:color w:val="000000" w:themeColor="text1"/>
          <w:sz w:val="24"/>
          <w:szCs w:val="24"/>
        </w:rPr>
        <w:t xml:space="preserve">T., </w:t>
      </w:r>
      <w:r w:rsidRPr="002E51F9">
        <w:rPr>
          <w:rFonts w:ascii="Times New Roman" w:hAnsi="Times New Roman" w:cs="Times New Roman"/>
          <w:b/>
          <w:bCs/>
          <w:color w:val="000000" w:themeColor="text1"/>
          <w:sz w:val="24"/>
          <w:szCs w:val="24"/>
        </w:rPr>
        <w:t xml:space="preserve">Ilyas </w:t>
      </w:r>
      <w:r w:rsidR="00DC0C8F" w:rsidRPr="002E51F9">
        <w:rPr>
          <w:rFonts w:ascii="Times New Roman" w:hAnsi="Times New Roman" w:cs="Times New Roman"/>
          <w:b/>
          <w:bCs/>
          <w:color w:val="000000" w:themeColor="text1"/>
          <w:sz w:val="24"/>
          <w:szCs w:val="24"/>
        </w:rPr>
        <w:t xml:space="preserve">M. and </w:t>
      </w:r>
      <w:r w:rsidRPr="002E51F9">
        <w:rPr>
          <w:rFonts w:ascii="Times New Roman" w:hAnsi="Times New Roman" w:cs="Times New Roman"/>
          <w:b/>
          <w:bCs/>
          <w:color w:val="000000" w:themeColor="text1"/>
          <w:sz w:val="24"/>
          <w:szCs w:val="24"/>
        </w:rPr>
        <w:t xml:space="preserve">Rosa </w:t>
      </w:r>
      <w:r w:rsidR="00DC0C8F" w:rsidRPr="002E51F9">
        <w:rPr>
          <w:rFonts w:ascii="Times New Roman" w:hAnsi="Times New Roman" w:cs="Times New Roman"/>
          <w:b/>
          <w:bCs/>
          <w:color w:val="000000" w:themeColor="text1"/>
          <w:sz w:val="24"/>
          <w:szCs w:val="24"/>
        </w:rPr>
        <w:t>P.A.L.</w:t>
      </w:r>
      <w:r w:rsidR="00DC0C8F" w:rsidRPr="00DC0C8F">
        <w:rPr>
          <w:rFonts w:ascii="Times New Roman" w:hAnsi="Times New Roman" w:cs="Times New Roman"/>
          <w:color w:val="000000" w:themeColor="text1"/>
          <w:sz w:val="24"/>
          <w:szCs w:val="24"/>
        </w:rPr>
        <w:t xml:space="preserve"> 2020. Agro-Biofortification of zinc and iron in wheat grains. </w:t>
      </w:r>
      <w:r w:rsidR="00DC0C8F" w:rsidRPr="006F1039">
        <w:rPr>
          <w:rFonts w:ascii="Times New Roman" w:hAnsi="Times New Roman" w:cs="Times New Roman"/>
          <w:i/>
          <w:iCs/>
          <w:color w:val="000000" w:themeColor="text1"/>
          <w:sz w:val="24"/>
          <w:szCs w:val="24"/>
        </w:rPr>
        <w:t>Gesunde Pflanzen</w:t>
      </w:r>
      <w:r w:rsidR="00DC0C8F" w:rsidRPr="00DC0C8F">
        <w:rPr>
          <w:rFonts w:ascii="Times New Roman" w:hAnsi="Times New Roman" w:cs="Times New Roman"/>
          <w:color w:val="000000" w:themeColor="text1"/>
          <w:sz w:val="24"/>
          <w:szCs w:val="24"/>
        </w:rPr>
        <w:t>, https://doi.org/10.1007/ s10343-020-00505-7</w:t>
      </w:r>
    </w:p>
    <w:p w:rsidR="00DC0C8F" w:rsidRPr="00DC0C8F" w:rsidRDefault="002E51F9"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Kabir</w:t>
      </w:r>
      <w:r w:rsidR="00DC0C8F" w:rsidRPr="002E51F9">
        <w:rPr>
          <w:rFonts w:ascii="Times New Roman" w:hAnsi="Times New Roman" w:cs="Times New Roman"/>
          <w:b/>
          <w:bCs/>
          <w:color w:val="000000" w:themeColor="text1"/>
          <w:sz w:val="24"/>
          <w:szCs w:val="24"/>
        </w:rPr>
        <w:t xml:space="preserve"> A. H., </w:t>
      </w:r>
      <w:r w:rsidRPr="002E51F9">
        <w:rPr>
          <w:rFonts w:ascii="Times New Roman" w:hAnsi="Times New Roman" w:cs="Times New Roman"/>
          <w:b/>
          <w:bCs/>
          <w:color w:val="000000" w:themeColor="text1"/>
          <w:sz w:val="24"/>
          <w:szCs w:val="24"/>
        </w:rPr>
        <w:t xml:space="preserve">Begum </w:t>
      </w:r>
      <w:r w:rsidR="00537001" w:rsidRPr="002E51F9">
        <w:rPr>
          <w:rFonts w:ascii="Times New Roman" w:hAnsi="Times New Roman" w:cs="Times New Roman"/>
          <w:b/>
          <w:bCs/>
          <w:color w:val="000000" w:themeColor="text1"/>
          <w:sz w:val="24"/>
          <w:szCs w:val="24"/>
        </w:rPr>
        <w:t>M.C.</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Haque </w:t>
      </w:r>
      <w:r w:rsidR="00537001" w:rsidRPr="002E51F9">
        <w:rPr>
          <w:rFonts w:ascii="Times New Roman" w:hAnsi="Times New Roman" w:cs="Times New Roman"/>
          <w:b/>
          <w:bCs/>
          <w:color w:val="000000" w:themeColor="text1"/>
          <w:sz w:val="24"/>
          <w:szCs w:val="24"/>
        </w:rPr>
        <w:t>A.</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Amin </w:t>
      </w:r>
      <w:r w:rsidR="00537001" w:rsidRPr="002E51F9">
        <w:rPr>
          <w:rFonts w:ascii="Times New Roman" w:hAnsi="Times New Roman" w:cs="Times New Roman"/>
          <w:b/>
          <w:bCs/>
          <w:color w:val="000000" w:themeColor="text1"/>
          <w:sz w:val="24"/>
          <w:szCs w:val="24"/>
        </w:rPr>
        <w:t>R.</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Swaraz </w:t>
      </w:r>
      <w:r w:rsidR="00537001" w:rsidRPr="002E51F9">
        <w:rPr>
          <w:rFonts w:ascii="Times New Roman" w:hAnsi="Times New Roman" w:cs="Times New Roman"/>
          <w:b/>
          <w:bCs/>
          <w:color w:val="000000" w:themeColor="text1"/>
          <w:sz w:val="24"/>
          <w:szCs w:val="24"/>
        </w:rPr>
        <w:t>A.M.</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Haider </w:t>
      </w:r>
      <w:r w:rsidR="00537001" w:rsidRPr="002E51F9">
        <w:rPr>
          <w:rFonts w:ascii="Times New Roman" w:hAnsi="Times New Roman" w:cs="Times New Roman"/>
          <w:b/>
          <w:bCs/>
          <w:color w:val="000000" w:themeColor="text1"/>
          <w:sz w:val="24"/>
          <w:szCs w:val="24"/>
        </w:rPr>
        <w:t>S.A.</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Paul </w:t>
      </w:r>
      <w:r w:rsidR="00537001" w:rsidRPr="002E51F9">
        <w:rPr>
          <w:rFonts w:ascii="Times New Roman" w:hAnsi="Times New Roman" w:cs="Times New Roman"/>
          <w:b/>
          <w:bCs/>
          <w:color w:val="000000" w:themeColor="text1"/>
          <w:sz w:val="24"/>
          <w:szCs w:val="24"/>
        </w:rPr>
        <w:t xml:space="preserve">N.K. </w:t>
      </w:r>
      <w:r w:rsidR="00DC0C8F" w:rsidRPr="002E51F9">
        <w:rPr>
          <w:rFonts w:ascii="Times New Roman" w:hAnsi="Times New Roman" w:cs="Times New Roman"/>
          <w:b/>
          <w:bCs/>
          <w:color w:val="000000" w:themeColor="text1"/>
          <w:sz w:val="24"/>
          <w:szCs w:val="24"/>
        </w:rPr>
        <w:t xml:space="preserve">and </w:t>
      </w:r>
      <w:r w:rsidRPr="002E51F9">
        <w:rPr>
          <w:rFonts w:ascii="Times New Roman" w:hAnsi="Times New Roman" w:cs="Times New Roman"/>
          <w:b/>
          <w:bCs/>
          <w:color w:val="000000" w:themeColor="text1"/>
          <w:sz w:val="24"/>
          <w:szCs w:val="24"/>
        </w:rPr>
        <w:t xml:space="preserve">Hossain </w:t>
      </w:r>
      <w:r w:rsidR="00537001" w:rsidRPr="002E51F9">
        <w:rPr>
          <w:rFonts w:ascii="Times New Roman" w:hAnsi="Times New Roman" w:cs="Times New Roman"/>
          <w:b/>
          <w:bCs/>
          <w:color w:val="000000" w:themeColor="text1"/>
          <w:sz w:val="24"/>
          <w:szCs w:val="24"/>
        </w:rPr>
        <w:t>M.M.</w:t>
      </w:r>
      <w:r w:rsidR="00DC0C8F" w:rsidRPr="00DC0C8F">
        <w:rPr>
          <w:rFonts w:ascii="Times New Roman" w:hAnsi="Times New Roman" w:cs="Times New Roman"/>
          <w:color w:val="000000" w:themeColor="text1"/>
          <w:sz w:val="24"/>
          <w:szCs w:val="24"/>
        </w:rPr>
        <w:t xml:space="preserve"> 2016. Genetic variation in Fe toxicity tolerance is associated with the regulation of translocation and chelation of iron along with antioxidant defence in shoots of rice. </w:t>
      </w:r>
      <w:r w:rsidR="00DC0C8F" w:rsidRPr="006F1039">
        <w:rPr>
          <w:rFonts w:ascii="Times New Roman" w:hAnsi="Times New Roman" w:cs="Times New Roman"/>
          <w:i/>
          <w:iCs/>
          <w:color w:val="000000" w:themeColor="text1"/>
          <w:sz w:val="24"/>
          <w:szCs w:val="24"/>
        </w:rPr>
        <w:t>Functional Plant Biology</w:t>
      </w:r>
      <w:r w:rsidR="00DC0C8F" w:rsidRPr="00DC0C8F">
        <w:rPr>
          <w:rFonts w:ascii="Times New Roman" w:hAnsi="Times New Roman" w:cs="Times New Roman"/>
          <w:color w:val="000000" w:themeColor="text1"/>
          <w:sz w:val="24"/>
          <w:szCs w:val="24"/>
        </w:rPr>
        <w:t>, doi: 10.1071/FP16068.</w:t>
      </w:r>
    </w:p>
    <w:p w:rsidR="00DC0C8F" w:rsidRPr="00DC0C8F" w:rsidRDefault="002E51F9" w:rsidP="00DC0C8F">
      <w:pPr>
        <w:spacing w:after="0" w:line="240" w:lineRule="auto"/>
        <w:ind w:left="426" w:hanging="426"/>
        <w:rPr>
          <w:rFonts w:ascii="Times New Roman" w:hAnsi="Times New Roman" w:cs="Times New Roman"/>
          <w:color w:val="000000" w:themeColor="text1"/>
          <w:sz w:val="24"/>
          <w:szCs w:val="24"/>
        </w:rPr>
      </w:pPr>
      <w:r w:rsidRPr="002E51F9">
        <w:rPr>
          <w:rFonts w:ascii="Times New Roman" w:hAnsi="Times New Roman" w:cs="Times New Roman"/>
          <w:b/>
          <w:bCs/>
          <w:color w:val="000000" w:themeColor="text1"/>
          <w:sz w:val="24"/>
          <w:szCs w:val="24"/>
        </w:rPr>
        <w:t>Kobayashi</w:t>
      </w:r>
      <w:r w:rsidR="00DC0C8F" w:rsidRPr="002E51F9">
        <w:rPr>
          <w:rFonts w:ascii="Times New Roman" w:hAnsi="Times New Roman" w:cs="Times New Roman"/>
          <w:b/>
          <w:bCs/>
          <w:color w:val="000000" w:themeColor="text1"/>
          <w:sz w:val="24"/>
          <w:szCs w:val="24"/>
        </w:rPr>
        <w:t xml:space="preserve"> T., </w:t>
      </w:r>
      <w:r w:rsidRPr="002E51F9">
        <w:rPr>
          <w:rFonts w:ascii="Times New Roman" w:hAnsi="Times New Roman" w:cs="Times New Roman"/>
          <w:b/>
          <w:bCs/>
          <w:color w:val="000000" w:themeColor="text1"/>
          <w:sz w:val="24"/>
          <w:szCs w:val="24"/>
        </w:rPr>
        <w:t xml:space="preserve">Nozoye </w:t>
      </w:r>
      <w:r w:rsidR="00537001" w:rsidRPr="002E51F9">
        <w:rPr>
          <w:rFonts w:ascii="Times New Roman" w:hAnsi="Times New Roman" w:cs="Times New Roman"/>
          <w:b/>
          <w:bCs/>
          <w:color w:val="000000" w:themeColor="text1"/>
          <w:sz w:val="24"/>
          <w:szCs w:val="24"/>
        </w:rPr>
        <w:t xml:space="preserve">T. </w:t>
      </w:r>
      <w:r w:rsidR="00DC0C8F" w:rsidRPr="002E51F9">
        <w:rPr>
          <w:rFonts w:ascii="Times New Roman" w:hAnsi="Times New Roman" w:cs="Times New Roman"/>
          <w:b/>
          <w:bCs/>
          <w:color w:val="000000" w:themeColor="text1"/>
          <w:sz w:val="24"/>
          <w:szCs w:val="24"/>
        </w:rPr>
        <w:t xml:space="preserve">and </w:t>
      </w:r>
      <w:r w:rsidRPr="002E51F9">
        <w:rPr>
          <w:rFonts w:ascii="Times New Roman" w:hAnsi="Times New Roman" w:cs="Times New Roman"/>
          <w:b/>
          <w:bCs/>
          <w:color w:val="000000" w:themeColor="text1"/>
          <w:sz w:val="24"/>
          <w:szCs w:val="24"/>
        </w:rPr>
        <w:t xml:space="preserve">Nishizawa </w:t>
      </w:r>
      <w:r w:rsidR="00537001" w:rsidRPr="002E51F9">
        <w:rPr>
          <w:rFonts w:ascii="Times New Roman" w:hAnsi="Times New Roman" w:cs="Times New Roman"/>
          <w:b/>
          <w:bCs/>
          <w:color w:val="000000" w:themeColor="text1"/>
          <w:sz w:val="24"/>
          <w:szCs w:val="24"/>
        </w:rPr>
        <w:t>N. K.</w:t>
      </w:r>
      <w:r w:rsidR="00DC0C8F" w:rsidRPr="00DC0C8F">
        <w:rPr>
          <w:rFonts w:ascii="Times New Roman" w:hAnsi="Times New Roman" w:cs="Times New Roman"/>
          <w:color w:val="000000" w:themeColor="text1"/>
          <w:sz w:val="24"/>
          <w:szCs w:val="24"/>
        </w:rPr>
        <w:t xml:space="preserve"> 2019. Iron transport and its regulation in plant. </w:t>
      </w:r>
      <w:r w:rsidR="00DC0C8F" w:rsidRPr="006F1039">
        <w:rPr>
          <w:rFonts w:ascii="Times New Roman" w:hAnsi="Times New Roman" w:cs="Times New Roman"/>
          <w:i/>
          <w:iCs/>
          <w:color w:val="000000" w:themeColor="text1"/>
          <w:sz w:val="24"/>
          <w:szCs w:val="24"/>
        </w:rPr>
        <w:t>Free Radic. Biol. Med</w:t>
      </w:r>
      <w:r w:rsidR="00DC0C8F" w:rsidRPr="00DC0C8F">
        <w:rPr>
          <w:rFonts w:ascii="Times New Roman" w:hAnsi="Times New Roman" w:cs="Times New Roman"/>
          <w:color w:val="000000" w:themeColor="text1"/>
          <w:sz w:val="24"/>
          <w:szCs w:val="24"/>
        </w:rPr>
        <w:t>.</w:t>
      </w:r>
      <w:r w:rsidR="00537001">
        <w:rPr>
          <w:rFonts w:ascii="Times New Roman" w:hAnsi="Times New Roman" w:cs="Times New Roman"/>
          <w:color w:val="000000" w:themeColor="text1"/>
          <w:sz w:val="24"/>
          <w:szCs w:val="24"/>
        </w:rPr>
        <w:t>,</w:t>
      </w:r>
      <w:r w:rsidR="00DC0C8F" w:rsidRPr="00DC0C8F">
        <w:rPr>
          <w:rFonts w:ascii="Times New Roman" w:hAnsi="Times New Roman" w:cs="Times New Roman"/>
          <w:color w:val="000000" w:themeColor="text1"/>
          <w:sz w:val="24"/>
          <w:szCs w:val="24"/>
        </w:rPr>
        <w:t xml:space="preserve"> </w:t>
      </w:r>
      <w:r w:rsidR="00DC0C8F" w:rsidRPr="006773A5">
        <w:rPr>
          <w:rFonts w:ascii="Times New Roman" w:hAnsi="Times New Roman" w:cs="Times New Roman"/>
          <w:b/>
          <w:bCs/>
          <w:color w:val="000000" w:themeColor="text1"/>
          <w:sz w:val="24"/>
          <w:szCs w:val="24"/>
        </w:rPr>
        <w:t>133</w:t>
      </w:r>
      <w:r w:rsidR="006773A5">
        <w:rPr>
          <w:rFonts w:ascii="Times New Roman" w:hAnsi="Times New Roman" w:cs="Times New Roman"/>
          <w:color w:val="000000" w:themeColor="text1"/>
          <w:sz w:val="24"/>
          <w:szCs w:val="24"/>
        </w:rPr>
        <w:t>:</w:t>
      </w:r>
      <w:r w:rsidR="00DC0C8F" w:rsidRPr="00DC0C8F">
        <w:rPr>
          <w:rFonts w:ascii="Times New Roman" w:hAnsi="Times New Roman" w:cs="Times New Roman"/>
          <w:color w:val="000000" w:themeColor="text1"/>
          <w:sz w:val="24"/>
          <w:szCs w:val="24"/>
        </w:rPr>
        <w:t xml:space="preserve"> 11–20. doi: 10.1016/ j.freeradbiomed.2018.10.439</w:t>
      </w:r>
    </w:p>
    <w:p w:rsidR="00DC0C8F" w:rsidRPr="00DC0C8F" w:rsidRDefault="002E51F9"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Kumar</w:t>
      </w:r>
      <w:r w:rsidR="00DC0C8F" w:rsidRPr="002E51F9">
        <w:rPr>
          <w:rFonts w:ascii="Times New Roman" w:hAnsi="Times New Roman" w:cs="Times New Roman"/>
          <w:b/>
          <w:bCs/>
          <w:color w:val="000000" w:themeColor="text1"/>
          <w:sz w:val="24"/>
          <w:szCs w:val="24"/>
        </w:rPr>
        <w:t xml:space="preserve"> S.</w:t>
      </w:r>
      <w:r w:rsidR="00537001" w:rsidRPr="002E51F9">
        <w:rPr>
          <w:rFonts w:ascii="Times New Roman" w:hAnsi="Times New Roman" w:cs="Times New Roman"/>
          <w:b/>
          <w:bCs/>
          <w:color w:val="000000" w:themeColor="text1"/>
          <w:sz w:val="24"/>
          <w:szCs w:val="24"/>
        </w:rPr>
        <w:t>,</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Palve </w:t>
      </w:r>
      <w:r w:rsidR="00537001" w:rsidRPr="002E51F9">
        <w:rPr>
          <w:rFonts w:ascii="Times New Roman" w:hAnsi="Times New Roman" w:cs="Times New Roman"/>
          <w:b/>
          <w:bCs/>
          <w:color w:val="000000" w:themeColor="text1"/>
          <w:sz w:val="24"/>
          <w:szCs w:val="24"/>
        </w:rPr>
        <w:t>A.</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Joshi </w:t>
      </w:r>
      <w:r w:rsidR="00537001" w:rsidRPr="002E51F9">
        <w:rPr>
          <w:rFonts w:ascii="Times New Roman" w:hAnsi="Times New Roman" w:cs="Times New Roman"/>
          <w:b/>
          <w:bCs/>
          <w:color w:val="000000" w:themeColor="text1"/>
          <w:sz w:val="24"/>
          <w:szCs w:val="24"/>
        </w:rPr>
        <w:t>C.</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Srivastava </w:t>
      </w:r>
      <w:r w:rsidR="00537001" w:rsidRPr="002E51F9">
        <w:rPr>
          <w:rFonts w:ascii="Times New Roman" w:hAnsi="Times New Roman" w:cs="Times New Roman"/>
          <w:b/>
          <w:bCs/>
          <w:color w:val="000000" w:themeColor="text1"/>
          <w:sz w:val="24"/>
          <w:szCs w:val="24"/>
        </w:rPr>
        <w:t>R.K.</w:t>
      </w:r>
      <w:r w:rsidR="00DC0C8F" w:rsidRPr="002E51F9">
        <w:rPr>
          <w:rFonts w:ascii="Times New Roman" w:hAnsi="Times New Roman" w:cs="Times New Roman"/>
          <w:b/>
          <w:bCs/>
          <w:color w:val="000000" w:themeColor="text1"/>
          <w:sz w:val="24"/>
          <w:szCs w:val="24"/>
        </w:rPr>
        <w:t>, Rukhsar</w:t>
      </w:r>
      <w:r w:rsidR="0053700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t>
      </w:r>
      <w:r w:rsidR="00537001">
        <w:rPr>
          <w:rFonts w:ascii="Times New Roman" w:hAnsi="Times New Roman" w:cs="Times New Roman"/>
          <w:color w:val="000000" w:themeColor="text1"/>
          <w:sz w:val="24"/>
          <w:szCs w:val="24"/>
        </w:rPr>
        <w:t>2019</w:t>
      </w:r>
      <w:r w:rsidR="00DC0C8F" w:rsidRPr="00DC0C8F">
        <w:rPr>
          <w:rFonts w:ascii="Times New Roman" w:hAnsi="Times New Roman" w:cs="Times New Roman"/>
          <w:color w:val="000000" w:themeColor="text1"/>
          <w:sz w:val="24"/>
          <w:szCs w:val="24"/>
        </w:rPr>
        <w:t xml:space="preserve">. Crop biofortification for iron (Fe), zinc (Zn) and vitamin A with transgenic approaches. </w:t>
      </w:r>
      <w:r w:rsidR="00DC0C8F" w:rsidRPr="006F1039">
        <w:rPr>
          <w:rFonts w:ascii="Times New Roman" w:hAnsi="Times New Roman" w:cs="Times New Roman"/>
          <w:i/>
          <w:iCs/>
          <w:color w:val="000000" w:themeColor="text1"/>
          <w:sz w:val="24"/>
          <w:szCs w:val="24"/>
        </w:rPr>
        <w:t>Heliyon</w:t>
      </w:r>
      <w:r w:rsidR="00DC0C8F" w:rsidRPr="00DC0C8F">
        <w:rPr>
          <w:rFonts w:ascii="Times New Roman" w:hAnsi="Times New Roman" w:cs="Times New Roman"/>
          <w:color w:val="000000" w:themeColor="text1"/>
          <w:sz w:val="24"/>
          <w:szCs w:val="24"/>
        </w:rPr>
        <w:t>, 5, e01914.</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Lindsay W.L. and </w:t>
      </w:r>
      <w:r w:rsidR="002E51F9" w:rsidRPr="002E51F9">
        <w:rPr>
          <w:rFonts w:ascii="Times New Roman" w:hAnsi="Times New Roman" w:cs="Times New Roman"/>
          <w:b/>
          <w:bCs/>
          <w:color w:val="000000" w:themeColor="text1"/>
          <w:sz w:val="24"/>
          <w:szCs w:val="24"/>
        </w:rPr>
        <w:t xml:space="preserve">Norwell </w:t>
      </w:r>
      <w:r w:rsidR="00537001" w:rsidRPr="002E51F9">
        <w:rPr>
          <w:rFonts w:ascii="Times New Roman" w:hAnsi="Times New Roman" w:cs="Times New Roman"/>
          <w:b/>
          <w:bCs/>
          <w:color w:val="000000" w:themeColor="text1"/>
          <w:sz w:val="24"/>
          <w:szCs w:val="24"/>
        </w:rPr>
        <w:t>W.R.</w:t>
      </w:r>
      <w:r w:rsidRPr="00DC0C8F">
        <w:rPr>
          <w:rFonts w:ascii="Times New Roman" w:hAnsi="Times New Roman" w:cs="Times New Roman"/>
          <w:color w:val="000000" w:themeColor="text1"/>
          <w:sz w:val="24"/>
          <w:szCs w:val="24"/>
        </w:rPr>
        <w:t xml:space="preserve"> 1978. Development of DTPA soil test for zinc, iron, manganese and copper. </w:t>
      </w:r>
      <w:r w:rsidRPr="006F1039">
        <w:rPr>
          <w:rFonts w:ascii="Times New Roman" w:hAnsi="Times New Roman" w:cs="Times New Roman"/>
          <w:i/>
          <w:iCs/>
          <w:color w:val="000000" w:themeColor="text1"/>
          <w:sz w:val="24"/>
          <w:szCs w:val="24"/>
        </w:rPr>
        <w:t>Soil Sci. Soc. Am. J.,</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42</w:t>
      </w:r>
      <w:r w:rsidRPr="00DC0C8F">
        <w:rPr>
          <w:rFonts w:ascii="Times New Roman" w:hAnsi="Times New Roman" w:cs="Times New Roman"/>
          <w:color w:val="000000" w:themeColor="text1"/>
          <w:sz w:val="24"/>
          <w:szCs w:val="24"/>
        </w:rPr>
        <w:t>: 421-428.</w:t>
      </w:r>
    </w:p>
    <w:p w:rsidR="00DC0C8F" w:rsidRPr="00DC0C8F" w:rsidRDefault="002E51F9" w:rsidP="00537001">
      <w:pPr>
        <w:spacing w:after="0" w:line="240" w:lineRule="auto"/>
        <w:ind w:left="426" w:hanging="426"/>
        <w:rPr>
          <w:rFonts w:ascii="Times New Roman" w:hAnsi="Times New Roman" w:cs="Times New Roman"/>
          <w:color w:val="000000" w:themeColor="text1"/>
          <w:sz w:val="24"/>
          <w:szCs w:val="24"/>
        </w:rPr>
      </w:pPr>
      <w:r w:rsidRPr="002E51F9">
        <w:rPr>
          <w:rFonts w:ascii="Times New Roman" w:hAnsi="Times New Roman" w:cs="Times New Roman"/>
          <w:b/>
          <w:bCs/>
          <w:color w:val="000000" w:themeColor="text1"/>
          <w:sz w:val="24"/>
          <w:szCs w:val="24"/>
        </w:rPr>
        <w:t>Mahender</w:t>
      </w:r>
      <w:r w:rsidR="00DC0C8F" w:rsidRPr="002E51F9">
        <w:rPr>
          <w:rFonts w:ascii="Times New Roman" w:hAnsi="Times New Roman" w:cs="Times New Roman"/>
          <w:b/>
          <w:bCs/>
          <w:color w:val="000000" w:themeColor="text1"/>
          <w:sz w:val="24"/>
          <w:szCs w:val="24"/>
        </w:rPr>
        <w:t xml:space="preserve"> A., </w:t>
      </w:r>
      <w:r w:rsidRPr="002E51F9">
        <w:rPr>
          <w:rFonts w:ascii="Times New Roman" w:hAnsi="Times New Roman" w:cs="Times New Roman"/>
          <w:b/>
          <w:bCs/>
          <w:color w:val="000000" w:themeColor="text1"/>
          <w:sz w:val="24"/>
          <w:szCs w:val="24"/>
        </w:rPr>
        <w:t xml:space="preserve">Swamy </w:t>
      </w:r>
      <w:r w:rsidR="0044100F" w:rsidRPr="002E51F9">
        <w:rPr>
          <w:rFonts w:ascii="Times New Roman" w:hAnsi="Times New Roman" w:cs="Times New Roman"/>
          <w:b/>
          <w:bCs/>
          <w:color w:val="000000" w:themeColor="text1"/>
          <w:sz w:val="24"/>
          <w:szCs w:val="24"/>
        </w:rPr>
        <w:t>B. P. M.</w:t>
      </w:r>
      <w:r w:rsidR="00DC0C8F" w:rsidRPr="002E51F9">
        <w:rPr>
          <w:rFonts w:ascii="Times New Roman" w:hAnsi="Times New Roman" w:cs="Times New Roman"/>
          <w:b/>
          <w:bCs/>
          <w:color w:val="000000" w:themeColor="text1"/>
          <w:sz w:val="24"/>
          <w:szCs w:val="24"/>
        </w:rPr>
        <w:t xml:space="preserve">, </w:t>
      </w:r>
      <w:r w:rsidRPr="002E51F9">
        <w:rPr>
          <w:rFonts w:ascii="Times New Roman" w:hAnsi="Times New Roman" w:cs="Times New Roman"/>
          <w:b/>
          <w:bCs/>
          <w:color w:val="000000" w:themeColor="text1"/>
          <w:sz w:val="24"/>
          <w:szCs w:val="24"/>
        </w:rPr>
        <w:t xml:space="preserve">Anandan </w:t>
      </w:r>
      <w:r w:rsidR="0044100F" w:rsidRPr="002E51F9">
        <w:rPr>
          <w:rFonts w:ascii="Times New Roman" w:hAnsi="Times New Roman" w:cs="Times New Roman"/>
          <w:b/>
          <w:bCs/>
          <w:color w:val="000000" w:themeColor="text1"/>
          <w:sz w:val="24"/>
          <w:szCs w:val="24"/>
        </w:rPr>
        <w:t xml:space="preserve">A. </w:t>
      </w:r>
      <w:r w:rsidR="00DC0C8F" w:rsidRPr="002E51F9">
        <w:rPr>
          <w:rFonts w:ascii="Times New Roman" w:hAnsi="Times New Roman" w:cs="Times New Roman"/>
          <w:b/>
          <w:bCs/>
          <w:color w:val="000000" w:themeColor="text1"/>
          <w:sz w:val="24"/>
          <w:szCs w:val="24"/>
        </w:rPr>
        <w:t xml:space="preserve">and </w:t>
      </w:r>
      <w:r w:rsidRPr="002E51F9">
        <w:rPr>
          <w:rFonts w:ascii="Times New Roman" w:hAnsi="Times New Roman" w:cs="Times New Roman"/>
          <w:b/>
          <w:bCs/>
          <w:color w:val="000000" w:themeColor="text1"/>
          <w:sz w:val="24"/>
          <w:szCs w:val="24"/>
        </w:rPr>
        <w:t xml:space="preserve">Ali </w:t>
      </w:r>
      <w:r w:rsidR="0044100F" w:rsidRPr="002E51F9">
        <w:rPr>
          <w:rFonts w:ascii="Times New Roman" w:hAnsi="Times New Roman" w:cs="Times New Roman"/>
          <w:b/>
          <w:bCs/>
          <w:color w:val="000000" w:themeColor="text1"/>
          <w:sz w:val="24"/>
          <w:szCs w:val="24"/>
        </w:rPr>
        <w:t>J.</w:t>
      </w:r>
      <w:r w:rsidR="00DC0C8F" w:rsidRPr="00DC0C8F">
        <w:rPr>
          <w:rFonts w:ascii="Times New Roman" w:hAnsi="Times New Roman" w:cs="Times New Roman"/>
          <w:color w:val="000000" w:themeColor="text1"/>
          <w:sz w:val="24"/>
          <w:szCs w:val="24"/>
        </w:rPr>
        <w:t xml:space="preserve"> 2019. Tolerance of iron deficient and -toxic soil conditions in rice. </w:t>
      </w:r>
      <w:r w:rsidR="00DC0C8F" w:rsidRPr="00537001">
        <w:rPr>
          <w:rFonts w:ascii="Times New Roman" w:hAnsi="Times New Roman" w:cs="Times New Roman"/>
          <w:i/>
          <w:iCs/>
          <w:color w:val="000000" w:themeColor="text1"/>
          <w:sz w:val="24"/>
          <w:szCs w:val="24"/>
        </w:rPr>
        <w:t>Plants</w:t>
      </w:r>
      <w:r w:rsidR="00537001">
        <w:rPr>
          <w:rFonts w:ascii="Times New Roman" w:hAnsi="Times New Roman" w:cs="Times New Roman"/>
          <w:i/>
          <w:iCs/>
          <w:color w:val="000000" w:themeColor="text1"/>
          <w:sz w:val="24"/>
          <w:szCs w:val="24"/>
        </w:rPr>
        <w:t>,</w:t>
      </w:r>
      <w:r w:rsidR="00DC0C8F" w:rsidRPr="00DC0C8F">
        <w:rPr>
          <w:rFonts w:ascii="Times New Roman" w:hAnsi="Times New Roman" w:cs="Times New Roman"/>
          <w:color w:val="000000" w:themeColor="text1"/>
          <w:sz w:val="24"/>
          <w:szCs w:val="24"/>
        </w:rPr>
        <w:t xml:space="preserve"> </w:t>
      </w:r>
      <w:r w:rsidR="00DC0C8F" w:rsidRPr="006773A5">
        <w:rPr>
          <w:rFonts w:ascii="Times New Roman" w:hAnsi="Times New Roman" w:cs="Times New Roman"/>
          <w:b/>
          <w:bCs/>
          <w:color w:val="000000" w:themeColor="text1"/>
          <w:sz w:val="24"/>
          <w:szCs w:val="24"/>
        </w:rPr>
        <w:t>8</w:t>
      </w:r>
      <w:r w:rsidR="006773A5">
        <w:rPr>
          <w:rFonts w:ascii="Times New Roman" w:hAnsi="Times New Roman" w:cs="Times New Roman"/>
          <w:color w:val="000000" w:themeColor="text1"/>
          <w:sz w:val="24"/>
          <w:szCs w:val="24"/>
        </w:rPr>
        <w:t>:</w:t>
      </w:r>
      <w:r w:rsidR="00DC0C8F" w:rsidRPr="00DC0C8F">
        <w:rPr>
          <w:rFonts w:ascii="Times New Roman" w:hAnsi="Times New Roman" w:cs="Times New Roman"/>
          <w:color w:val="000000" w:themeColor="text1"/>
          <w:sz w:val="24"/>
          <w:szCs w:val="24"/>
        </w:rPr>
        <w:t xml:space="preserve"> 31. doi: 10.3390/plants8020031</w:t>
      </w:r>
    </w:p>
    <w:p w:rsidR="00DC0C8F" w:rsidRPr="00DC0C8F" w:rsidRDefault="00DC0C8F" w:rsidP="00DC0C8F">
      <w:pPr>
        <w:spacing w:after="0" w:line="240" w:lineRule="auto"/>
        <w:ind w:left="426" w:hanging="426"/>
        <w:rPr>
          <w:rFonts w:ascii="Times New Roman" w:hAnsi="Times New Roman" w:cs="Times New Roman"/>
          <w:color w:val="000000" w:themeColor="text1"/>
          <w:sz w:val="24"/>
          <w:szCs w:val="24"/>
        </w:rPr>
      </w:pPr>
      <w:r w:rsidRPr="002E51F9">
        <w:rPr>
          <w:rFonts w:ascii="Times New Roman" w:hAnsi="Times New Roman" w:cs="Times New Roman"/>
          <w:b/>
          <w:bCs/>
          <w:color w:val="000000" w:themeColor="text1"/>
          <w:sz w:val="24"/>
          <w:szCs w:val="24"/>
        </w:rPr>
        <w:t xml:space="preserve">Masuda H., </w:t>
      </w:r>
      <w:r w:rsidR="002E51F9" w:rsidRPr="002E51F9">
        <w:rPr>
          <w:rFonts w:ascii="Times New Roman" w:hAnsi="Times New Roman" w:cs="Times New Roman"/>
          <w:b/>
          <w:bCs/>
          <w:color w:val="000000" w:themeColor="text1"/>
          <w:sz w:val="24"/>
          <w:szCs w:val="24"/>
        </w:rPr>
        <w:t xml:space="preserve">Aung </w:t>
      </w:r>
      <w:r w:rsidR="0044100F" w:rsidRPr="002E51F9">
        <w:rPr>
          <w:rFonts w:ascii="Times New Roman" w:hAnsi="Times New Roman" w:cs="Times New Roman"/>
          <w:b/>
          <w:bCs/>
          <w:color w:val="000000" w:themeColor="text1"/>
          <w:sz w:val="24"/>
          <w:szCs w:val="24"/>
        </w:rPr>
        <w:t>M. S.</w:t>
      </w:r>
      <w:r w:rsidRPr="002E51F9">
        <w:rPr>
          <w:rFonts w:ascii="Times New Roman" w:hAnsi="Times New Roman" w:cs="Times New Roman"/>
          <w:b/>
          <w:bCs/>
          <w:color w:val="000000" w:themeColor="text1"/>
          <w:sz w:val="24"/>
          <w:szCs w:val="24"/>
        </w:rPr>
        <w:t xml:space="preserve">, </w:t>
      </w:r>
      <w:r w:rsidR="002E51F9" w:rsidRPr="002E51F9">
        <w:rPr>
          <w:rFonts w:ascii="Times New Roman" w:hAnsi="Times New Roman" w:cs="Times New Roman"/>
          <w:b/>
          <w:bCs/>
          <w:color w:val="000000" w:themeColor="text1"/>
          <w:sz w:val="24"/>
          <w:szCs w:val="24"/>
        </w:rPr>
        <w:t xml:space="preserve">Kobayashi </w:t>
      </w:r>
      <w:r w:rsidR="0044100F" w:rsidRPr="002E51F9">
        <w:rPr>
          <w:rFonts w:ascii="Times New Roman" w:hAnsi="Times New Roman" w:cs="Times New Roman"/>
          <w:b/>
          <w:bCs/>
          <w:color w:val="000000" w:themeColor="text1"/>
          <w:sz w:val="24"/>
          <w:szCs w:val="24"/>
        </w:rPr>
        <w:t xml:space="preserve">T. </w:t>
      </w:r>
      <w:r w:rsidRPr="002E51F9">
        <w:rPr>
          <w:rFonts w:ascii="Times New Roman" w:hAnsi="Times New Roman" w:cs="Times New Roman"/>
          <w:b/>
          <w:bCs/>
          <w:color w:val="000000" w:themeColor="text1"/>
          <w:sz w:val="24"/>
          <w:szCs w:val="24"/>
        </w:rPr>
        <w:t xml:space="preserve">and </w:t>
      </w:r>
      <w:r w:rsidR="002E51F9" w:rsidRPr="002E51F9">
        <w:rPr>
          <w:rFonts w:ascii="Times New Roman" w:hAnsi="Times New Roman" w:cs="Times New Roman"/>
          <w:b/>
          <w:bCs/>
          <w:color w:val="000000" w:themeColor="text1"/>
          <w:sz w:val="24"/>
          <w:szCs w:val="24"/>
        </w:rPr>
        <w:t xml:space="preserve">Nishizawa </w:t>
      </w:r>
      <w:r w:rsidR="0044100F" w:rsidRPr="002E51F9">
        <w:rPr>
          <w:rFonts w:ascii="Times New Roman" w:hAnsi="Times New Roman" w:cs="Times New Roman"/>
          <w:b/>
          <w:bCs/>
          <w:color w:val="000000" w:themeColor="text1"/>
          <w:sz w:val="24"/>
          <w:szCs w:val="24"/>
        </w:rPr>
        <w:t>N. K</w:t>
      </w:r>
      <w:r w:rsidR="0044100F" w:rsidRPr="00DC0C8F">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2020. Iron Biofortification: The gateway to overcoming hidden hunger,” in The Future of Rice Demand: Quality Beyond Productivity. Eds. A. C. de Oliveira, C. Pegoraro and V. E. Viana (Switzerland: Springer Nature), 149–177. doi: 10.1007/978-3- 030-37510-2</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lastRenderedPageBreak/>
        <w:t xml:space="preserve">Mukherjee, S.P. and </w:t>
      </w:r>
      <w:r w:rsidR="0044100F" w:rsidRPr="002E51F9">
        <w:rPr>
          <w:rFonts w:ascii="Times New Roman" w:hAnsi="Times New Roman" w:cs="Times New Roman"/>
          <w:b/>
          <w:bCs/>
          <w:color w:val="000000" w:themeColor="text1"/>
          <w:sz w:val="24"/>
          <w:szCs w:val="24"/>
        </w:rPr>
        <w:t xml:space="preserve">M.A. </w:t>
      </w:r>
      <w:r w:rsidRPr="002E51F9">
        <w:rPr>
          <w:rFonts w:ascii="Times New Roman" w:hAnsi="Times New Roman" w:cs="Times New Roman"/>
          <w:b/>
          <w:bCs/>
          <w:color w:val="000000" w:themeColor="text1"/>
          <w:sz w:val="24"/>
          <w:szCs w:val="24"/>
        </w:rPr>
        <w:t>Chaudhuri</w:t>
      </w:r>
      <w:r w:rsidR="006D72A1">
        <w:rPr>
          <w:rFonts w:ascii="Times New Roman" w:hAnsi="Times New Roman" w:cs="Times New Roman"/>
          <w:b/>
          <w:bCs/>
          <w:color w:val="000000" w:themeColor="text1"/>
          <w:sz w:val="24"/>
          <w:szCs w:val="24"/>
        </w:rPr>
        <w:t>.</w:t>
      </w:r>
      <w:r w:rsidRPr="00DC0C8F">
        <w:rPr>
          <w:rFonts w:ascii="Times New Roman" w:hAnsi="Times New Roman" w:cs="Times New Roman"/>
          <w:color w:val="000000" w:themeColor="text1"/>
          <w:sz w:val="24"/>
          <w:szCs w:val="24"/>
        </w:rPr>
        <w:t xml:space="preserve"> 1983. Implications of water stress-induced changes in the leaves of indigenous ascorbic acid and hydrogen peroxide in Vigna seedlings. </w:t>
      </w:r>
      <w:r w:rsidRPr="006F1039">
        <w:rPr>
          <w:rFonts w:ascii="Times New Roman" w:hAnsi="Times New Roman" w:cs="Times New Roman"/>
          <w:i/>
          <w:iCs/>
          <w:color w:val="000000" w:themeColor="text1"/>
          <w:sz w:val="24"/>
          <w:szCs w:val="24"/>
        </w:rPr>
        <w:t>Plysiolgia Plantarum</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58</w:t>
      </w:r>
      <w:r w:rsidRPr="00DC0C8F">
        <w:rPr>
          <w:rFonts w:ascii="Times New Roman" w:hAnsi="Times New Roman" w:cs="Times New Roman"/>
          <w:color w:val="000000" w:themeColor="text1"/>
          <w:sz w:val="24"/>
          <w:szCs w:val="24"/>
        </w:rPr>
        <w:t>: 166-170.</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Niyigaba, E.</w:t>
      </w:r>
      <w:r w:rsidR="0044100F" w:rsidRPr="002E51F9">
        <w:rPr>
          <w:rFonts w:ascii="Times New Roman" w:hAnsi="Times New Roman" w:cs="Times New Roman"/>
          <w:b/>
          <w:bCs/>
          <w:color w:val="000000" w:themeColor="text1"/>
          <w:sz w:val="24"/>
          <w:szCs w:val="24"/>
        </w:rPr>
        <w:t>,</w:t>
      </w:r>
      <w:r w:rsidRPr="002E51F9">
        <w:rPr>
          <w:rFonts w:ascii="Times New Roman" w:hAnsi="Times New Roman" w:cs="Times New Roman"/>
          <w:b/>
          <w:bCs/>
          <w:color w:val="000000" w:themeColor="text1"/>
          <w:sz w:val="24"/>
          <w:szCs w:val="24"/>
        </w:rPr>
        <w:t xml:space="preserve"> </w:t>
      </w:r>
      <w:r w:rsidR="0044100F" w:rsidRPr="002E51F9">
        <w:rPr>
          <w:rFonts w:ascii="Times New Roman" w:hAnsi="Times New Roman" w:cs="Times New Roman"/>
          <w:b/>
          <w:bCs/>
          <w:color w:val="000000" w:themeColor="text1"/>
          <w:sz w:val="24"/>
          <w:szCs w:val="24"/>
        </w:rPr>
        <w:t xml:space="preserve">A. </w:t>
      </w:r>
      <w:r w:rsidRPr="002E51F9">
        <w:rPr>
          <w:rFonts w:ascii="Times New Roman" w:hAnsi="Times New Roman" w:cs="Times New Roman"/>
          <w:b/>
          <w:bCs/>
          <w:color w:val="000000" w:themeColor="text1"/>
          <w:sz w:val="24"/>
          <w:szCs w:val="24"/>
        </w:rPr>
        <w:t xml:space="preserve">Twizerimana, </w:t>
      </w:r>
      <w:r w:rsidR="0044100F" w:rsidRPr="002E51F9">
        <w:rPr>
          <w:rFonts w:ascii="Times New Roman" w:hAnsi="Times New Roman" w:cs="Times New Roman"/>
          <w:b/>
          <w:bCs/>
          <w:color w:val="000000" w:themeColor="text1"/>
          <w:sz w:val="24"/>
          <w:szCs w:val="24"/>
        </w:rPr>
        <w:t xml:space="preserve">I. </w:t>
      </w:r>
      <w:r w:rsidRPr="002E51F9">
        <w:rPr>
          <w:rFonts w:ascii="Times New Roman" w:hAnsi="Times New Roman" w:cs="Times New Roman"/>
          <w:b/>
          <w:bCs/>
          <w:color w:val="000000" w:themeColor="text1"/>
          <w:sz w:val="24"/>
          <w:szCs w:val="24"/>
        </w:rPr>
        <w:t xml:space="preserve">Mugenzi, </w:t>
      </w:r>
      <w:r w:rsidR="0044100F" w:rsidRPr="002E51F9">
        <w:rPr>
          <w:rFonts w:ascii="Times New Roman" w:hAnsi="Times New Roman" w:cs="Times New Roman"/>
          <w:b/>
          <w:bCs/>
          <w:color w:val="000000" w:themeColor="text1"/>
          <w:sz w:val="24"/>
          <w:szCs w:val="24"/>
        </w:rPr>
        <w:t xml:space="preserve">W.A. </w:t>
      </w:r>
      <w:r w:rsidRPr="002E51F9">
        <w:rPr>
          <w:rFonts w:ascii="Times New Roman" w:hAnsi="Times New Roman" w:cs="Times New Roman"/>
          <w:b/>
          <w:bCs/>
          <w:color w:val="000000" w:themeColor="text1"/>
          <w:sz w:val="24"/>
          <w:szCs w:val="24"/>
        </w:rPr>
        <w:t xml:space="preserve">Ngnadong, </w:t>
      </w:r>
      <w:r w:rsidR="0044100F" w:rsidRPr="002E51F9">
        <w:rPr>
          <w:rFonts w:ascii="Times New Roman" w:hAnsi="Times New Roman" w:cs="Times New Roman"/>
          <w:b/>
          <w:bCs/>
          <w:color w:val="000000" w:themeColor="text1"/>
          <w:sz w:val="24"/>
          <w:szCs w:val="24"/>
        </w:rPr>
        <w:t xml:space="preserve">Y.P. </w:t>
      </w:r>
      <w:r w:rsidRPr="002E51F9">
        <w:rPr>
          <w:rFonts w:ascii="Times New Roman" w:hAnsi="Times New Roman" w:cs="Times New Roman"/>
          <w:b/>
          <w:bCs/>
          <w:color w:val="000000" w:themeColor="text1"/>
          <w:sz w:val="24"/>
          <w:szCs w:val="24"/>
        </w:rPr>
        <w:t xml:space="preserve">Ye, </w:t>
      </w:r>
      <w:r w:rsidR="0044100F" w:rsidRPr="002E51F9">
        <w:rPr>
          <w:rFonts w:ascii="Times New Roman" w:hAnsi="Times New Roman" w:cs="Times New Roman"/>
          <w:b/>
          <w:bCs/>
          <w:color w:val="000000" w:themeColor="text1"/>
          <w:sz w:val="24"/>
          <w:szCs w:val="24"/>
        </w:rPr>
        <w:t xml:space="preserve">B.M. </w:t>
      </w:r>
      <w:r w:rsidRPr="002E51F9">
        <w:rPr>
          <w:rFonts w:ascii="Times New Roman" w:hAnsi="Times New Roman" w:cs="Times New Roman"/>
          <w:b/>
          <w:bCs/>
          <w:color w:val="000000" w:themeColor="text1"/>
          <w:sz w:val="24"/>
          <w:szCs w:val="24"/>
        </w:rPr>
        <w:t xml:space="preserve">Wu, </w:t>
      </w:r>
      <w:r w:rsidR="0044100F" w:rsidRPr="002E51F9">
        <w:rPr>
          <w:rFonts w:ascii="Times New Roman" w:hAnsi="Times New Roman" w:cs="Times New Roman"/>
          <w:b/>
          <w:bCs/>
          <w:color w:val="000000" w:themeColor="text1"/>
          <w:sz w:val="24"/>
          <w:szCs w:val="24"/>
        </w:rPr>
        <w:t xml:space="preserve">J.B. </w:t>
      </w:r>
      <w:r w:rsidRPr="002E51F9">
        <w:rPr>
          <w:rFonts w:ascii="Times New Roman" w:hAnsi="Times New Roman" w:cs="Times New Roman"/>
          <w:b/>
          <w:bCs/>
          <w:color w:val="000000" w:themeColor="text1"/>
          <w:sz w:val="24"/>
          <w:szCs w:val="24"/>
        </w:rPr>
        <w:t>Hai</w:t>
      </w:r>
      <w:r w:rsidR="006D72A1">
        <w:rPr>
          <w:rFonts w:ascii="Times New Roman" w:hAnsi="Times New Roman" w:cs="Times New Roman"/>
          <w:b/>
          <w:bCs/>
          <w:color w:val="000000" w:themeColor="text1"/>
          <w:sz w:val="24"/>
          <w:szCs w:val="24"/>
        </w:rPr>
        <w:t>.</w:t>
      </w:r>
      <w:r w:rsidRPr="00DC0C8F">
        <w:rPr>
          <w:rFonts w:ascii="Times New Roman" w:hAnsi="Times New Roman" w:cs="Times New Roman"/>
          <w:color w:val="000000" w:themeColor="text1"/>
          <w:sz w:val="24"/>
          <w:szCs w:val="24"/>
        </w:rPr>
        <w:t xml:space="preserve"> 2019. Winter wheat grain quality, zinc and iron concentration affected by a combined foliar spray of zinc and iron fertilizers. </w:t>
      </w:r>
      <w:r w:rsidRPr="006F1039">
        <w:rPr>
          <w:rFonts w:ascii="Times New Roman" w:hAnsi="Times New Roman" w:cs="Times New Roman"/>
          <w:i/>
          <w:iCs/>
          <w:color w:val="000000" w:themeColor="text1"/>
          <w:sz w:val="24"/>
          <w:szCs w:val="24"/>
        </w:rPr>
        <w:t>Agronomy</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9</w:t>
      </w:r>
      <w:r w:rsidR="00537001">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250.</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Prity  S. A., </w:t>
      </w:r>
      <w:r w:rsidR="0044100F" w:rsidRPr="002E51F9">
        <w:rPr>
          <w:rFonts w:ascii="Times New Roman" w:hAnsi="Times New Roman" w:cs="Times New Roman"/>
          <w:b/>
          <w:bCs/>
          <w:color w:val="000000" w:themeColor="text1"/>
          <w:sz w:val="24"/>
          <w:szCs w:val="24"/>
        </w:rPr>
        <w:t xml:space="preserve">A. M. </w:t>
      </w:r>
      <w:r w:rsidRPr="002E51F9">
        <w:rPr>
          <w:rFonts w:ascii="Times New Roman" w:hAnsi="Times New Roman" w:cs="Times New Roman"/>
          <w:b/>
          <w:bCs/>
          <w:color w:val="000000" w:themeColor="text1"/>
          <w:sz w:val="24"/>
          <w:szCs w:val="24"/>
        </w:rPr>
        <w:t>El-Shehawi</w:t>
      </w:r>
      <w:r w:rsidR="0044100F" w:rsidRPr="002E51F9">
        <w:rPr>
          <w:rFonts w:ascii="Times New Roman" w:hAnsi="Times New Roman" w:cs="Times New Roman"/>
          <w:b/>
          <w:bCs/>
          <w:color w:val="000000" w:themeColor="text1"/>
          <w:sz w:val="24"/>
          <w:szCs w:val="24"/>
        </w:rPr>
        <w:t>,</w:t>
      </w:r>
      <w:r w:rsidRPr="002E51F9">
        <w:rPr>
          <w:rFonts w:ascii="Times New Roman" w:hAnsi="Times New Roman" w:cs="Times New Roman"/>
          <w:b/>
          <w:bCs/>
          <w:color w:val="000000" w:themeColor="text1"/>
          <w:sz w:val="24"/>
          <w:szCs w:val="24"/>
        </w:rPr>
        <w:t xml:space="preserve">  </w:t>
      </w:r>
      <w:r w:rsidR="0044100F" w:rsidRPr="002E51F9">
        <w:rPr>
          <w:rFonts w:ascii="Times New Roman" w:hAnsi="Times New Roman" w:cs="Times New Roman"/>
          <w:b/>
          <w:bCs/>
          <w:color w:val="000000" w:themeColor="text1"/>
          <w:sz w:val="24"/>
          <w:szCs w:val="24"/>
        </w:rPr>
        <w:t xml:space="preserve">M. </w:t>
      </w:r>
      <w:r w:rsidRPr="002E51F9">
        <w:rPr>
          <w:rFonts w:ascii="Times New Roman" w:hAnsi="Times New Roman" w:cs="Times New Roman"/>
          <w:b/>
          <w:bCs/>
          <w:color w:val="000000" w:themeColor="text1"/>
          <w:sz w:val="24"/>
          <w:szCs w:val="24"/>
        </w:rPr>
        <w:t>Elseehy  Mona</w:t>
      </w:r>
      <w:r w:rsidR="0044100F" w:rsidRPr="002E51F9">
        <w:rPr>
          <w:rFonts w:ascii="Times New Roman" w:hAnsi="Times New Roman" w:cs="Times New Roman"/>
          <w:b/>
          <w:bCs/>
          <w:color w:val="000000" w:themeColor="text1"/>
          <w:sz w:val="24"/>
          <w:szCs w:val="24"/>
        </w:rPr>
        <w:t>,</w:t>
      </w:r>
      <w:r w:rsidRPr="002E51F9">
        <w:rPr>
          <w:rFonts w:ascii="Times New Roman" w:hAnsi="Times New Roman" w:cs="Times New Roman"/>
          <w:b/>
          <w:bCs/>
          <w:color w:val="000000" w:themeColor="text1"/>
          <w:sz w:val="24"/>
          <w:szCs w:val="24"/>
        </w:rPr>
        <w:t xml:space="preserve"> </w:t>
      </w:r>
      <w:r w:rsidR="0044100F" w:rsidRPr="002E51F9">
        <w:rPr>
          <w:rFonts w:ascii="Times New Roman" w:hAnsi="Times New Roman" w:cs="Times New Roman"/>
          <w:b/>
          <w:bCs/>
          <w:color w:val="000000" w:themeColor="text1"/>
          <w:sz w:val="24"/>
          <w:szCs w:val="24"/>
        </w:rPr>
        <w:t xml:space="preserve">S. Tahura </w:t>
      </w:r>
      <w:r w:rsidRPr="002E51F9">
        <w:rPr>
          <w:rFonts w:ascii="Times New Roman" w:hAnsi="Times New Roman" w:cs="Times New Roman"/>
          <w:b/>
          <w:bCs/>
          <w:color w:val="000000" w:themeColor="text1"/>
          <w:sz w:val="24"/>
          <w:szCs w:val="24"/>
        </w:rPr>
        <w:t xml:space="preserve">, </w:t>
      </w:r>
      <w:r w:rsidR="0044100F" w:rsidRPr="002E51F9">
        <w:rPr>
          <w:rFonts w:ascii="Times New Roman" w:hAnsi="Times New Roman" w:cs="Times New Roman"/>
          <w:b/>
          <w:bCs/>
          <w:color w:val="000000" w:themeColor="text1"/>
          <w:sz w:val="24"/>
          <w:szCs w:val="24"/>
        </w:rPr>
        <w:t>A. H.</w:t>
      </w:r>
      <w:r w:rsidRPr="002E51F9">
        <w:rPr>
          <w:rFonts w:ascii="Times New Roman" w:hAnsi="Times New Roman" w:cs="Times New Roman"/>
          <w:b/>
          <w:bCs/>
          <w:color w:val="000000" w:themeColor="text1"/>
          <w:sz w:val="24"/>
          <w:szCs w:val="24"/>
        </w:rPr>
        <w:t>Kabir</w:t>
      </w:r>
      <w:r w:rsidR="002E51F9">
        <w:rPr>
          <w:rFonts w:ascii="Times New Roman" w:hAnsi="Times New Roman" w:cs="Times New Roman"/>
          <w:b/>
          <w:bCs/>
          <w:color w:val="000000" w:themeColor="text1"/>
          <w:sz w:val="24"/>
          <w:szCs w:val="24"/>
        </w:rPr>
        <w:t>.</w:t>
      </w:r>
      <w:r w:rsidRPr="00DC0C8F">
        <w:rPr>
          <w:rFonts w:ascii="Times New Roman" w:hAnsi="Times New Roman" w:cs="Times New Roman"/>
          <w:color w:val="000000" w:themeColor="text1"/>
          <w:sz w:val="24"/>
          <w:szCs w:val="24"/>
        </w:rPr>
        <w:t xml:space="preserve"> 2021</w:t>
      </w:r>
      <w:r w:rsidR="0044100F">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Early-stage iron deficiency alters physiological processes and iron transporter expression, along with photosynthetic and oxidative damage to sorghum. </w:t>
      </w:r>
      <w:r w:rsidRPr="006F1039">
        <w:rPr>
          <w:rFonts w:ascii="Times New Roman" w:hAnsi="Times New Roman" w:cs="Times New Roman"/>
          <w:i/>
          <w:iCs/>
          <w:color w:val="000000" w:themeColor="text1"/>
          <w:sz w:val="24"/>
          <w:szCs w:val="24"/>
        </w:rPr>
        <w:t>Saudi Journal of Biological Sciences</w:t>
      </w:r>
      <w:r w:rsidRPr="00DC0C8F">
        <w:rPr>
          <w:rFonts w:ascii="Times New Roman" w:hAnsi="Times New Roman" w:cs="Times New Roman"/>
          <w:color w:val="000000" w:themeColor="text1"/>
          <w:sz w:val="24"/>
          <w:szCs w:val="24"/>
        </w:rPr>
        <w:t>,</w:t>
      </w:r>
      <w:r w:rsidR="00537001">
        <w:rPr>
          <w:rFonts w:ascii="Times New Roman" w:hAnsi="Times New Roman" w:cs="Times New Roman"/>
          <w:color w:val="000000" w:themeColor="text1"/>
          <w:sz w:val="24"/>
          <w:szCs w:val="24"/>
        </w:rPr>
        <w:t xml:space="preserve"> </w:t>
      </w:r>
      <w:r w:rsidR="006773A5" w:rsidRPr="006773A5">
        <w:rPr>
          <w:rFonts w:ascii="Times New Roman" w:hAnsi="Times New Roman" w:cs="Times New Roman"/>
          <w:b/>
          <w:bCs/>
          <w:color w:val="000000" w:themeColor="text1"/>
          <w:sz w:val="24"/>
          <w:szCs w:val="24"/>
        </w:rPr>
        <w:t>28(</w:t>
      </w:r>
      <w:r w:rsidRPr="006773A5">
        <w:rPr>
          <w:rFonts w:ascii="Times New Roman" w:hAnsi="Times New Roman" w:cs="Times New Roman"/>
          <w:b/>
          <w:bCs/>
          <w:color w:val="000000" w:themeColor="text1"/>
          <w:sz w:val="24"/>
          <w:szCs w:val="24"/>
        </w:rPr>
        <w:t>8):</w:t>
      </w:r>
      <w:r w:rsidRPr="00DC0C8F">
        <w:rPr>
          <w:rFonts w:ascii="Times New Roman" w:hAnsi="Times New Roman" w:cs="Times New Roman"/>
          <w:color w:val="000000" w:themeColor="text1"/>
          <w:sz w:val="24"/>
          <w:szCs w:val="24"/>
        </w:rPr>
        <w:t xml:space="preserve"> 4770-4777.</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Ramzan</w:t>
      </w:r>
      <w:r w:rsidR="0044100F" w:rsidRPr="002E51F9">
        <w:rPr>
          <w:rFonts w:ascii="Times New Roman" w:hAnsi="Times New Roman" w:cs="Times New Roman"/>
          <w:b/>
          <w:bCs/>
          <w:color w:val="000000" w:themeColor="text1"/>
          <w:sz w:val="24"/>
          <w:szCs w:val="24"/>
        </w:rPr>
        <w:t>, Y., M.B. Hafeez and S. Khan</w:t>
      </w:r>
      <w:r w:rsidR="002E51F9">
        <w:rPr>
          <w:rFonts w:ascii="Times New Roman" w:hAnsi="Times New Roman" w:cs="Times New Roman"/>
          <w:b/>
          <w:bCs/>
          <w:color w:val="000000" w:themeColor="text1"/>
          <w:sz w:val="24"/>
          <w:szCs w:val="24"/>
        </w:rPr>
        <w:t>.</w:t>
      </w:r>
      <w:r w:rsidR="0044100F">
        <w:rPr>
          <w:rFonts w:ascii="Times New Roman" w:hAnsi="Times New Roman" w:cs="Times New Roman"/>
          <w:color w:val="000000" w:themeColor="text1"/>
          <w:sz w:val="24"/>
          <w:szCs w:val="24"/>
        </w:rPr>
        <w:t xml:space="preserve"> </w:t>
      </w:r>
      <w:r w:rsidRPr="00DC0C8F">
        <w:rPr>
          <w:rFonts w:ascii="Times New Roman" w:hAnsi="Times New Roman" w:cs="Times New Roman"/>
          <w:color w:val="000000" w:themeColor="text1"/>
          <w:sz w:val="24"/>
          <w:szCs w:val="24"/>
        </w:rPr>
        <w:t>2020. Biofortification with zinc and iron improves the grain quality and yield of wheat crop. </w:t>
      </w:r>
      <w:r w:rsidRPr="006F1039">
        <w:rPr>
          <w:rFonts w:ascii="Times New Roman" w:hAnsi="Times New Roman" w:cs="Times New Roman"/>
          <w:i/>
          <w:iCs/>
          <w:color w:val="000000" w:themeColor="text1"/>
          <w:sz w:val="24"/>
          <w:szCs w:val="24"/>
        </w:rPr>
        <w:t>Int. J. Plant Prod</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14(3):</w:t>
      </w:r>
      <w:r w:rsidRPr="00DC0C8F">
        <w:rPr>
          <w:rFonts w:ascii="Times New Roman" w:hAnsi="Times New Roman" w:cs="Times New Roman"/>
          <w:color w:val="000000" w:themeColor="text1"/>
          <w:sz w:val="24"/>
          <w:szCs w:val="24"/>
        </w:rPr>
        <w:t xml:space="preserve"> 501–510. https://doi. org/10.1007/s42106-020-00100-w</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Shannon, L.M., </w:t>
      </w:r>
      <w:r w:rsidR="0044100F" w:rsidRPr="002E51F9">
        <w:rPr>
          <w:rFonts w:ascii="Times New Roman" w:hAnsi="Times New Roman" w:cs="Times New Roman"/>
          <w:b/>
          <w:bCs/>
          <w:color w:val="000000" w:themeColor="text1"/>
          <w:sz w:val="24"/>
          <w:szCs w:val="24"/>
        </w:rPr>
        <w:t>E. Key</w:t>
      </w:r>
      <w:r w:rsidRPr="002E51F9">
        <w:rPr>
          <w:rFonts w:ascii="Times New Roman" w:hAnsi="Times New Roman" w:cs="Times New Roman"/>
          <w:b/>
          <w:bCs/>
          <w:color w:val="000000" w:themeColor="text1"/>
          <w:sz w:val="24"/>
          <w:szCs w:val="24"/>
        </w:rPr>
        <w:t xml:space="preserve"> and </w:t>
      </w:r>
      <w:r w:rsidR="0044100F" w:rsidRPr="002E51F9">
        <w:rPr>
          <w:rFonts w:ascii="Times New Roman" w:hAnsi="Times New Roman" w:cs="Times New Roman"/>
          <w:b/>
          <w:bCs/>
          <w:color w:val="000000" w:themeColor="text1"/>
          <w:sz w:val="24"/>
          <w:szCs w:val="24"/>
        </w:rPr>
        <w:t xml:space="preserve">J.Y </w:t>
      </w:r>
      <w:r w:rsidRPr="002E51F9">
        <w:rPr>
          <w:rFonts w:ascii="Times New Roman" w:hAnsi="Times New Roman" w:cs="Times New Roman"/>
          <w:b/>
          <w:bCs/>
          <w:color w:val="000000" w:themeColor="text1"/>
          <w:sz w:val="24"/>
          <w:szCs w:val="24"/>
        </w:rPr>
        <w:t>Law</w:t>
      </w:r>
      <w:r w:rsidR="002E51F9">
        <w:rPr>
          <w:rFonts w:ascii="Times New Roman" w:hAnsi="Times New Roman" w:cs="Times New Roman"/>
          <w:b/>
          <w:bCs/>
          <w:color w:val="000000" w:themeColor="text1"/>
          <w:sz w:val="24"/>
          <w:szCs w:val="24"/>
        </w:rPr>
        <w:t>.</w:t>
      </w:r>
      <w:r w:rsidRPr="00DC0C8F">
        <w:rPr>
          <w:rFonts w:ascii="Times New Roman" w:hAnsi="Times New Roman" w:cs="Times New Roman"/>
          <w:color w:val="000000" w:themeColor="text1"/>
          <w:sz w:val="24"/>
          <w:szCs w:val="24"/>
        </w:rPr>
        <w:t xml:space="preserve">1966. Peroxidase isoenzyme from horse radish roots: Isolation and physical properties. </w:t>
      </w:r>
      <w:r w:rsidRPr="006F1039">
        <w:rPr>
          <w:rFonts w:ascii="Times New Roman" w:hAnsi="Times New Roman" w:cs="Times New Roman"/>
          <w:i/>
          <w:iCs/>
          <w:color w:val="000000" w:themeColor="text1"/>
          <w:sz w:val="24"/>
          <w:szCs w:val="24"/>
        </w:rPr>
        <w:t>J. Biol. Chem</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241</w:t>
      </w:r>
      <w:r w:rsidRPr="00DC0C8F">
        <w:rPr>
          <w:rFonts w:ascii="Times New Roman" w:hAnsi="Times New Roman" w:cs="Times New Roman"/>
          <w:color w:val="000000" w:themeColor="text1"/>
          <w:sz w:val="24"/>
          <w:szCs w:val="24"/>
        </w:rPr>
        <w:t>: 2166-2172.</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Shi, Y., </w:t>
      </w:r>
      <w:r w:rsidR="0044100F" w:rsidRPr="002E51F9">
        <w:rPr>
          <w:rFonts w:ascii="Times New Roman" w:hAnsi="Times New Roman" w:cs="Times New Roman"/>
          <w:b/>
          <w:bCs/>
          <w:color w:val="000000" w:themeColor="text1"/>
          <w:sz w:val="24"/>
          <w:szCs w:val="24"/>
        </w:rPr>
        <w:t xml:space="preserve">S, </w:t>
      </w:r>
      <w:r w:rsidRPr="002E51F9">
        <w:rPr>
          <w:rFonts w:ascii="Times New Roman" w:hAnsi="Times New Roman" w:cs="Times New Roman"/>
          <w:b/>
          <w:bCs/>
          <w:color w:val="000000" w:themeColor="text1"/>
          <w:sz w:val="24"/>
          <w:szCs w:val="24"/>
        </w:rPr>
        <w:t xml:space="preserve">Dong, </w:t>
      </w:r>
      <w:r w:rsidR="0044100F" w:rsidRPr="002E51F9">
        <w:rPr>
          <w:rFonts w:ascii="Times New Roman" w:hAnsi="Times New Roman" w:cs="Times New Roman"/>
          <w:b/>
          <w:bCs/>
          <w:color w:val="000000" w:themeColor="text1"/>
          <w:sz w:val="24"/>
          <w:szCs w:val="24"/>
        </w:rPr>
        <w:t xml:space="preserve">Z. </w:t>
      </w:r>
      <w:r w:rsidRPr="002E51F9">
        <w:rPr>
          <w:rFonts w:ascii="Times New Roman" w:hAnsi="Times New Roman" w:cs="Times New Roman"/>
          <w:b/>
          <w:bCs/>
          <w:color w:val="000000" w:themeColor="text1"/>
          <w:sz w:val="24"/>
          <w:szCs w:val="24"/>
        </w:rPr>
        <w:t xml:space="preserve">Liu, </w:t>
      </w:r>
      <w:r w:rsidR="0044100F" w:rsidRPr="002E51F9">
        <w:rPr>
          <w:rFonts w:ascii="Times New Roman" w:hAnsi="Times New Roman" w:cs="Times New Roman"/>
          <w:b/>
          <w:bCs/>
          <w:color w:val="000000" w:themeColor="text1"/>
          <w:sz w:val="24"/>
          <w:szCs w:val="24"/>
        </w:rPr>
        <w:t xml:space="preserve">K. </w:t>
      </w:r>
      <w:r w:rsidRPr="002E51F9">
        <w:rPr>
          <w:rFonts w:ascii="Times New Roman" w:hAnsi="Times New Roman" w:cs="Times New Roman"/>
          <w:b/>
          <w:bCs/>
          <w:color w:val="000000" w:themeColor="text1"/>
          <w:sz w:val="24"/>
          <w:szCs w:val="24"/>
        </w:rPr>
        <w:t xml:space="preserve">Yi, </w:t>
      </w:r>
      <w:r w:rsidR="0044100F" w:rsidRPr="002E51F9">
        <w:rPr>
          <w:rFonts w:ascii="Times New Roman" w:hAnsi="Times New Roman" w:cs="Times New Roman"/>
          <w:b/>
          <w:bCs/>
          <w:color w:val="000000" w:themeColor="text1"/>
          <w:sz w:val="24"/>
          <w:szCs w:val="24"/>
        </w:rPr>
        <w:t xml:space="preserve">J. </w:t>
      </w:r>
      <w:r w:rsidRPr="002E51F9">
        <w:rPr>
          <w:rFonts w:ascii="Times New Roman" w:hAnsi="Times New Roman" w:cs="Times New Roman"/>
          <w:b/>
          <w:bCs/>
          <w:color w:val="000000" w:themeColor="text1"/>
          <w:sz w:val="24"/>
          <w:szCs w:val="24"/>
        </w:rPr>
        <w:t xml:space="preserve">Wang, </w:t>
      </w:r>
      <w:r w:rsidR="0044100F" w:rsidRPr="002E51F9">
        <w:rPr>
          <w:rFonts w:ascii="Times New Roman" w:hAnsi="Times New Roman" w:cs="Times New Roman"/>
          <w:b/>
          <w:bCs/>
          <w:color w:val="000000" w:themeColor="text1"/>
          <w:sz w:val="24"/>
          <w:szCs w:val="24"/>
        </w:rPr>
        <w:t xml:space="preserve">C. </w:t>
      </w:r>
      <w:r w:rsidRPr="002E51F9">
        <w:rPr>
          <w:rFonts w:ascii="Times New Roman" w:hAnsi="Times New Roman" w:cs="Times New Roman"/>
          <w:b/>
          <w:bCs/>
          <w:color w:val="000000" w:themeColor="text1"/>
          <w:sz w:val="24"/>
          <w:szCs w:val="24"/>
        </w:rPr>
        <w:t xml:space="preserve">Zhu and </w:t>
      </w:r>
      <w:r w:rsidR="0044100F" w:rsidRPr="002E51F9">
        <w:rPr>
          <w:rFonts w:ascii="Times New Roman" w:hAnsi="Times New Roman" w:cs="Times New Roman"/>
          <w:b/>
          <w:bCs/>
          <w:color w:val="000000" w:themeColor="text1"/>
          <w:sz w:val="24"/>
          <w:szCs w:val="24"/>
        </w:rPr>
        <w:t xml:space="preserve">F. </w:t>
      </w:r>
      <w:r w:rsidRPr="002E51F9">
        <w:rPr>
          <w:rFonts w:ascii="Times New Roman" w:hAnsi="Times New Roman" w:cs="Times New Roman"/>
          <w:b/>
          <w:bCs/>
          <w:color w:val="000000" w:themeColor="text1"/>
          <w:sz w:val="24"/>
          <w:szCs w:val="24"/>
        </w:rPr>
        <w:t>Wang</w:t>
      </w:r>
      <w:r w:rsidR="006D72A1">
        <w:rPr>
          <w:rFonts w:ascii="Times New Roman" w:hAnsi="Times New Roman" w:cs="Times New Roman"/>
          <w:b/>
          <w:bCs/>
          <w:color w:val="000000" w:themeColor="text1"/>
          <w:sz w:val="24"/>
          <w:szCs w:val="24"/>
        </w:rPr>
        <w:t>.</w:t>
      </w:r>
      <w:r w:rsidRPr="00DC0C8F">
        <w:rPr>
          <w:rFonts w:ascii="Times New Roman" w:hAnsi="Times New Roman" w:cs="Times New Roman"/>
          <w:color w:val="000000" w:themeColor="text1"/>
          <w:sz w:val="24"/>
          <w:szCs w:val="24"/>
        </w:rPr>
        <w:t xml:space="preserve"> 2016. Effect of exogenous ferrous sulfate treatment on edible rice. </w:t>
      </w:r>
      <w:r w:rsidRPr="0044100F">
        <w:rPr>
          <w:rFonts w:ascii="Times New Roman" w:hAnsi="Times New Roman" w:cs="Times New Roman"/>
          <w:i/>
          <w:iCs/>
          <w:color w:val="000000" w:themeColor="text1"/>
          <w:sz w:val="24"/>
          <w:szCs w:val="24"/>
        </w:rPr>
        <w:t>Am. J. Food. Technol</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11</w:t>
      </w:r>
      <w:r w:rsidRPr="00DC0C8F">
        <w:rPr>
          <w:rFonts w:ascii="Times New Roman" w:hAnsi="Times New Roman" w:cs="Times New Roman"/>
          <w:color w:val="000000" w:themeColor="text1"/>
          <w:sz w:val="24"/>
          <w:szCs w:val="24"/>
        </w:rPr>
        <w:t>: 165-170.</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Sikirou, M., </w:t>
      </w:r>
      <w:r w:rsidR="006F1039" w:rsidRPr="002E51F9">
        <w:rPr>
          <w:rFonts w:ascii="Times New Roman" w:hAnsi="Times New Roman" w:cs="Times New Roman"/>
          <w:b/>
          <w:bCs/>
          <w:color w:val="000000" w:themeColor="text1"/>
          <w:sz w:val="24"/>
          <w:szCs w:val="24"/>
        </w:rPr>
        <w:t xml:space="preserve">K. </w:t>
      </w:r>
      <w:r w:rsidRPr="002E51F9">
        <w:rPr>
          <w:rFonts w:ascii="Times New Roman" w:hAnsi="Times New Roman" w:cs="Times New Roman"/>
          <w:b/>
          <w:bCs/>
          <w:color w:val="000000" w:themeColor="text1"/>
          <w:sz w:val="24"/>
          <w:szCs w:val="24"/>
        </w:rPr>
        <w:t xml:space="preserve">Saito, </w:t>
      </w:r>
      <w:r w:rsidR="006F1039" w:rsidRPr="002E51F9">
        <w:rPr>
          <w:rFonts w:ascii="Times New Roman" w:hAnsi="Times New Roman" w:cs="Times New Roman"/>
          <w:b/>
          <w:bCs/>
          <w:color w:val="000000" w:themeColor="text1"/>
          <w:sz w:val="24"/>
          <w:szCs w:val="24"/>
        </w:rPr>
        <w:t xml:space="preserve">K.N. </w:t>
      </w:r>
      <w:r w:rsidRPr="002E51F9">
        <w:rPr>
          <w:rFonts w:ascii="Times New Roman" w:hAnsi="Times New Roman" w:cs="Times New Roman"/>
          <w:b/>
          <w:bCs/>
          <w:color w:val="000000" w:themeColor="text1"/>
          <w:sz w:val="24"/>
          <w:szCs w:val="24"/>
        </w:rPr>
        <w:t xml:space="preserve">Dramé, </w:t>
      </w:r>
      <w:r w:rsidR="006F1039" w:rsidRPr="002E51F9">
        <w:rPr>
          <w:rFonts w:ascii="Times New Roman" w:hAnsi="Times New Roman" w:cs="Times New Roman"/>
          <w:b/>
          <w:bCs/>
          <w:color w:val="000000" w:themeColor="text1"/>
          <w:sz w:val="24"/>
          <w:szCs w:val="24"/>
        </w:rPr>
        <w:t xml:space="preserve">A. </w:t>
      </w:r>
      <w:r w:rsidRPr="002E51F9">
        <w:rPr>
          <w:rFonts w:ascii="Times New Roman" w:hAnsi="Times New Roman" w:cs="Times New Roman"/>
          <w:b/>
          <w:bCs/>
          <w:color w:val="000000" w:themeColor="text1"/>
          <w:sz w:val="24"/>
          <w:szCs w:val="24"/>
        </w:rPr>
        <w:t xml:space="preserve">Saidou, </w:t>
      </w:r>
      <w:r w:rsidR="006F1039" w:rsidRPr="002E51F9">
        <w:rPr>
          <w:rFonts w:ascii="Times New Roman" w:hAnsi="Times New Roman" w:cs="Times New Roman"/>
          <w:b/>
          <w:bCs/>
          <w:color w:val="000000" w:themeColor="text1"/>
          <w:sz w:val="24"/>
          <w:szCs w:val="24"/>
        </w:rPr>
        <w:t xml:space="preserve">I. </w:t>
      </w:r>
      <w:r w:rsidRPr="002E51F9">
        <w:rPr>
          <w:rFonts w:ascii="Times New Roman" w:hAnsi="Times New Roman" w:cs="Times New Roman"/>
          <w:b/>
          <w:bCs/>
          <w:color w:val="000000" w:themeColor="text1"/>
          <w:sz w:val="24"/>
          <w:szCs w:val="24"/>
        </w:rPr>
        <w:t xml:space="preserve">Dieng, </w:t>
      </w:r>
      <w:r w:rsidR="006F1039" w:rsidRPr="002E51F9">
        <w:rPr>
          <w:rFonts w:ascii="Times New Roman" w:hAnsi="Times New Roman" w:cs="Times New Roman"/>
          <w:b/>
          <w:bCs/>
          <w:color w:val="000000" w:themeColor="text1"/>
          <w:sz w:val="24"/>
          <w:szCs w:val="24"/>
        </w:rPr>
        <w:t xml:space="preserve">A. </w:t>
      </w:r>
      <w:r w:rsidRPr="002E51F9">
        <w:rPr>
          <w:rFonts w:ascii="Times New Roman" w:hAnsi="Times New Roman" w:cs="Times New Roman"/>
          <w:b/>
          <w:bCs/>
          <w:color w:val="000000" w:themeColor="text1"/>
          <w:sz w:val="24"/>
          <w:szCs w:val="24"/>
        </w:rPr>
        <w:t xml:space="preserve">Ahanchédé and </w:t>
      </w:r>
      <w:r w:rsidR="006F1039" w:rsidRPr="002E51F9">
        <w:rPr>
          <w:rFonts w:ascii="Times New Roman" w:hAnsi="Times New Roman" w:cs="Times New Roman"/>
          <w:b/>
          <w:bCs/>
          <w:color w:val="000000" w:themeColor="text1"/>
          <w:sz w:val="24"/>
          <w:szCs w:val="24"/>
        </w:rPr>
        <w:t xml:space="preserve">R. </w:t>
      </w:r>
      <w:r w:rsidRPr="002E51F9">
        <w:rPr>
          <w:rFonts w:ascii="Times New Roman" w:hAnsi="Times New Roman" w:cs="Times New Roman"/>
          <w:b/>
          <w:bCs/>
          <w:color w:val="000000" w:themeColor="text1"/>
          <w:sz w:val="24"/>
          <w:szCs w:val="24"/>
        </w:rPr>
        <w:t>Venuprasad</w:t>
      </w:r>
      <w:r w:rsidR="006D72A1">
        <w:rPr>
          <w:rFonts w:ascii="Times New Roman" w:hAnsi="Times New Roman" w:cs="Times New Roman"/>
          <w:b/>
          <w:bCs/>
          <w:color w:val="000000" w:themeColor="text1"/>
          <w:sz w:val="24"/>
          <w:szCs w:val="24"/>
        </w:rPr>
        <w:t>.</w:t>
      </w:r>
      <w:r w:rsidRPr="00DC0C8F">
        <w:rPr>
          <w:rFonts w:ascii="Times New Roman" w:hAnsi="Times New Roman" w:cs="Times New Roman"/>
          <w:color w:val="000000" w:themeColor="text1"/>
          <w:sz w:val="24"/>
          <w:szCs w:val="24"/>
        </w:rPr>
        <w:t xml:space="preserve"> 2016. Soil-based screening for iron toxicity tolerance in rice using pots. </w:t>
      </w:r>
      <w:r w:rsidRPr="006F1039">
        <w:rPr>
          <w:rFonts w:ascii="Times New Roman" w:hAnsi="Times New Roman" w:cs="Times New Roman"/>
          <w:i/>
          <w:iCs/>
          <w:color w:val="000000" w:themeColor="text1"/>
          <w:sz w:val="24"/>
          <w:szCs w:val="24"/>
        </w:rPr>
        <w:t>Plant Production Science</w:t>
      </w:r>
      <w:r w:rsidRPr="00DC0C8F">
        <w:rPr>
          <w:rFonts w:ascii="Times New Roman" w:hAnsi="Times New Roman" w:cs="Times New Roman"/>
          <w:color w:val="000000" w:themeColor="text1"/>
          <w:sz w:val="24"/>
          <w:szCs w:val="24"/>
        </w:rPr>
        <w:t>, doi: 10.1080/1343943X.2016.1186496.</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Sinha, A. K.</w:t>
      </w:r>
      <w:r w:rsidRPr="00DC0C8F">
        <w:rPr>
          <w:rFonts w:ascii="Times New Roman" w:hAnsi="Times New Roman" w:cs="Times New Roman"/>
          <w:color w:val="000000" w:themeColor="text1"/>
          <w:sz w:val="24"/>
          <w:szCs w:val="24"/>
        </w:rPr>
        <w:t xml:space="preserve"> 1972. Calorimetric assay of catalase. </w:t>
      </w:r>
      <w:r w:rsidRPr="006F1039">
        <w:rPr>
          <w:rFonts w:ascii="Times New Roman" w:hAnsi="Times New Roman" w:cs="Times New Roman"/>
          <w:i/>
          <w:iCs/>
          <w:color w:val="000000" w:themeColor="text1"/>
          <w:sz w:val="24"/>
          <w:szCs w:val="24"/>
        </w:rPr>
        <w:t>Anal. Biochem</w:t>
      </w:r>
      <w:r w:rsidRPr="00DC0C8F">
        <w:rPr>
          <w:rFonts w:ascii="Times New Roman" w:hAnsi="Times New Roman" w:cs="Times New Roman"/>
          <w:color w:val="000000" w:themeColor="text1"/>
          <w:sz w:val="24"/>
          <w:szCs w:val="24"/>
        </w:rPr>
        <w:t>., 47: 389-395.</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Stein, R.J., </w:t>
      </w:r>
      <w:r w:rsidR="006F1039" w:rsidRPr="002E51F9">
        <w:rPr>
          <w:rFonts w:ascii="Times New Roman" w:hAnsi="Times New Roman" w:cs="Times New Roman"/>
          <w:b/>
          <w:bCs/>
          <w:color w:val="000000" w:themeColor="text1"/>
          <w:sz w:val="24"/>
          <w:szCs w:val="24"/>
        </w:rPr>
        <w:t xml:space="preserve">G.L. </w:t>
      </w:r>
      <w:r w:rsidRPr="002E51F9">
        <w:rPr>
          <w:rFonts w:ascii="Times New Roman" w:hAnsi="Times New Roman" w:cs="Times New Roman"/>
          <w:b/>
          <w:bCs/>
          <w:color w:val="000000" w:themeColor="text1"/>
          <w:sz w:val="24"/>
          <w:szCs w:val="24"/>
        </w:rPr>
        <w:t xml:space="preserve">Duarte, </w:t>
      </w:r>
      <w:r w:rsidR="006F1039" w:rsidRPr="002E51F9">
        <w:rPr>
          <w:rFonts w:ascii="Times New Roman" w:hAnsi="Times New Roman" w:cs="Times New Roman"/>
          <w:b/>
          <w:bCs/>
          <w:color w:val="000000" w:themeColor="text1"/>
          <w:sz w:val="24"/>
          <w:szCs w:val="24"/>
        </w:rPr>
        <w:t xml:space="preserve">M.G. </w:t>
      </w:r>
      <w:r w:rsidRPr="002E51F9">
        <w:rPr>
          <w:rFonts w:ascii="Times New Roman" w:hAnsi="Times New Roman" w:cs="Times New Roman"/>
          <w:b/>
          <w:bCs/>
          <w:color w:val="000000" w:themeColor="text1"/>
          <w:sz w:val="24"/>
          <w:szCs w:val="24"/>
        </w:rPr>
        <w:t xml:space="preserve">Spohr, </w:t>
      </w:r>
      <w:r w:rsidR="006F1039" w:rsidRPr="002E51F9">
        <w:rPr>
          <w:rFonts w:ascii="Times New Roman" w:hAnsi="Times New Roman" w:cs="Times New Roman"/>
          <w:b/>
          <w:bCs/>
          <w:color w:val="000000" w:themeColor="text1"/>
          <w:sz w:val="24"/>
          <w:szCs w:val="24"/>
        </w:rPr>
        <w:t>S.I.G. Lopes</w:t>
      </w:r>
      <w:r w:rsidRPr="002E51F9">
        <w:rPr>
          <w:rFonts w:ascii="Times New Roman" w:hAnsi="Times New Roman" w:cs="Times New Roman"/>
          <w:b/>
          <w:bCs/>
          <w:color w:val="000000" w:themeColor="text1"/>
          <w:sz w:val="24"/>
          <w:szCs w:val="24"/>
        </w:rPr>
        <w:t xml:space="preserve"> and J.P. </w:t>
      </w:r>
      <w:r w:rsidR="006F1039" w:rsidRPr="002E51F9">
        <w:rPr>
          <w:rFonts w:ascii="Times New Roman" w:hAnsi="Times New Roman" w:cs="Times New Roman"/>
          <w:b/>
          <w:bCs/>
          <w:color w:val="000000" w:themeColor="text1"/>
          <w:sz w:val="24"/>
          <w:szCs w:val="24"/>
        </w:rPr>
        <w:t>Fett</w:t>
      </w:r>
      <w:r w:rsidR="006D72A1">
        <w:rPr>
          <w:rFonts w:ascii="Times New Roman" w:hAnsi="Times New Roman" w:cs="Times New Roman"/>
          <w:b/>
          <w:bCs/>
          <w:color w:val="000000" w:themeColor="text1"/>
          <w:sz w:val="24"/>
          <w:szCs w:val="24"/>
        </w:rPr>
        <w:t>.</w:t>
      </w:r>
      <w:r w:rsidR="006F1039" w:rsidRPr="00DC0C8F">
        <w:rPr>
          <w:rFonts w:ascii="Times New Roman" w:hAnsi="Times New Roman" w:cs="Times New Roman"/>
          <w:color w:val="000000" w:themeColor="text1"/>
          <w:sz w:val="24"/>
          <w:szCs w:val="24"/>
        </w:rPr>
        <w:t xml:space="preserve"> </w:t>
      </w:r>
      <w:r w:rsidR="006F1039">
        <w:rPr>
          <w:rFonts w:ascii="Times New Roman" w:hAnsi="Times New Roman" w:cs="Times New Roman"/>
          <w:color w:val="000000" w:themeColor="text1"/>
          <w:sz w:val="24"/>
          <w:szCs w:val="24"/>
        </w:rPr>
        <w:t>2009</w:t>
      </w:r>
      <w:r w:rsidRPr="00DC0C8F">
        <w:rPr>
          <w:rFonts w:ascii="Times New Roman" w:hAnsi="Times New Roman" w:cs="Times New Roman"/>
          <w:color w:val="000000" w:themeColor="text1"/>
          <w:sz w:val="24"/>
          <w:szCs w:val="24"/>
        </w:rPr>
        <w:t xml:space="preserve">. Distinct physiological responses of two rice cultivars subjected to iron toxicity under field conditions. </w:t>
      </w:r>
      <w:r w:rsidRPr="006F1039">
        <w:rPr>
          <w:rFonts w:ascii="Times New Roman" w:hAnsi="Times New Roman" w:cs="Times New Roman"/>
          <w:i/>
          <w:iCs/>
          <w:color w:val="000000" w:themeColor="text1"/>
          <w:sz w:val="24"/>
          <w:szCs w:val="24"/>
        </w:rPr>
        <w:t>Annals of Applied Biology</w:t>
      </w:r>
      <w:r w:rsidRPr="00DC0C8F">
        <w:rPr>
          <w:rFonts w:ascii="Times New Roman" w:hAnsi="Times New Roman" w:cs="Times New Roman"/>
          <w:color w:val="000000" w:themeColor="text1"/>
          <w:sz w:val="24"/>
          <w:szCs w:val="24"/>
        </w:rPr>
        <w:t xml:space="preserve">, 154(2): 269-277. </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Yadav, G. S., </w:t>
      </w:r>
      <w:r w:rsidR="006F1039" w:rsidRPr="002E51F9">
        <w:rPr>
          <w:rFonts w:ascii="Times New Roman" w:hAnsi="Times New Roman" w:cs="Times New Roman"/>
          <w:b/>
          <w:bCs/>
          <w:color w:val="000000" w:themeColor="text1"/>
          <w:sz w:val="24"/>
          <w:szCs w:val="24"/>
        </w:rPr>
        <w:t xml:space="preserve">Y. S. </w:t>
      </w:r>
      <w:r w:rsidRPr="002E51F9">
        <w:rPr>
          <w:rFonts w:ascii="Times New Roman" w:hAnsi="Times New Roman" w:cs="Times New Roman"/>
          <w:b/>
          <w:bCs/>
          <w:color w:val="000000" w:themeColor="text1"/>
          <w:sz w:val="24"/>
          <w:szCs w:val="24"/>
        </w:rPr>
        <w:t xml:space="preserve">Shivay, </w:t>
      </w:r>
      <w:r w:rsidR="006F1039" w:rsidRPr="002E51F9">
        <w:rPr>
          <w:rFonts w:ascii="Times New Roman" w:hAnsi="Times New Roman" w:cs="Times New Roman"/>
          <w:b/>
          <w:bCs/>
          <w:color w:val="000000" w:themeColor="text1"/>
          <w:sz w:val="24"/>
          <w:szCs w:val="24"/>
        </w:rPr>
        <w:t xml:space="preserve">D. </w:t>
      </w:r>
      <w:r w:rsidRPr="002E51F9">
        <w:rPr>
          <w:rFonts w:ascii="Times New Roman" w:hAnsi="Times New Roman" w:cs="Times New Roman"/>
          <w:b/>
          <w:bCs/>
          <w:color w:val="000000" w:themeColor="text1"/>
          <w:sz w:val="24"/>
          <w:szCs w:val="24"/>
        </w:rPr>
        <w:t xml:space="preserve">Kumar and </w:t>
      </w:r>
      <w:r w:rsidR="006F1039" w:rsidRPr="002E51F9">
        <w:rPr>
          <w:rFonts w:ascii="Times New Roman" w:hAnsi="Times New Roman" w:cs="Times New Roman"/>
          <w:b/>
          <w:bCs/>
          <w:color w:val="000000" w:themeColor="text1"/>
          <w:sz w:val="24"/>
          <w:szCs w:val="24"/>
        </w:rPr>
        <w:t xml:space="preserve">S. </w:t>
      </w:r>
      <w:r w:rsidRPr="002E51F9">
        <w:rPr>
          <w:rFonts w:ascii="Times New Roman" w:hAnsi="Times New Roman" w:cs="Times New Roman"/>
          <w:b/>
          <w:bCs/>
          <w:color w:val="000000" w:themeColor="text1"/>
          <w:sz w:val="24"/>
          <w:szCs w:val="24"/>
        </w:rPr>
        <w:t>Babu</w:t>
      </w:r>
      <w:r w:rsidR="006D72A1">
        <w:rPr>
          <w:rFonts w:ascii="Times New Roman" w:hAnsi="Times New Roman" w:cs="Times New Roman"/>
          <w:b/>
          <w:bCs/>
          <w:color w:val="000000" w:themeColor="text1"/>
          <w:sz w:val="24"/>
          <w:szCs w:val="24"/>
        </w:rPr>
        <w:t>.</w:t>
      </w:r>
      <w:r w:rsidRPr="00DC0C8F">
        <w:rPr>
          <w:rFonts w:ascii="Times New Roman" w:hAnsi="Times New Roman" w:cs="Times New Roman"/>
          <w:color w:val="000000" w:themeColor="text1"/>
          <w:sz w:val="24"/>
          <w:szCs w:val="24"/>
        </w:rPr>
        <w:t xml:space="preserve"> 2015. Agronomic evaluation of mulching and iron nutrition on productivity, nutrient uptake, iron use efficiency and economics of aerobic rice- wheat cropping system. </w:t>
      </w:r>
      <w:r w:rsidRPr="006F1039">
        <w:rPr>
          <w:rFonts w:ascii="Times New Roman" w:hAnsi="Times New Roman" w:cs="Times New Roman"/>
          <w:i/>
          <w:iCs/>
          <w:color w:val="000000" w:themeColor="text1"/>
          <w:sz w:val="24"/>
          <w:szCs w:val="24"/>
        </w:rPr>
        <w:t>Journal of Plant Nutrition</w:t>
      </w:r>
      <w:r w:rsidRPr="00DC0C8F">
        <w:rPr>
          <w:rFonts w:ascii="Times New Roman" w:hAnsi="Times New Roman" w:cs="Times New Roman"/>
          <w:color w:val="000000" w:themeColor="text1"/>
          <w:sz w:val="24"/>
          <w:szCs w:val="24"/>
        </w:rPr>
        <w:t>, doi: 10.1080/01904167.2015.1084323.</w:t>
      </w:r>
    </w:p>
    <w:p w:rsidR="00DC0C8F" w:rsidRPr="00DC0C8F" w:rsidRDefault="00DC0C8F" w:rsidP="00DC0C8F">
      <w:pPr>
        <w:spacing w:after="0" w:line="240" w:lineRule="auto"/>
        <w:ind w:left="426" w:hanging="426"/>
        <w:rPr>
          <w:rFonts w:ascii="Times New Roman" w:hAnsi="Times New Roman" w:cs="Times New Roman"/>
          <w:color w:val="000000" w:themeColor="text1"/>
          <w:sz w:val="24"/>
          <w:szCs w:val="24"/>
        </w:rPr>
      </w:pPr>
      <w:r w:rsidRPr="002E51F9">
        <w:rPr>
          <w:rFonts w:ascii="Times New Roman" w:hAnsi="Times New Roman" w:cs="Times New Roman"/>
          <w:b/>
          <w:bCs/>
          <w:color w:val="000000" w:themeColor="text1"/>
          <w:sz w:val="24"/>
          <w:szCs w:val="24"/>
        </w:rPr>
        <w:t xml:space="preserve">Zhang, X., </w:t>
      </w:r>
      <w:r w:rsidR="006F1039" w:rsidRPr="002E51F9">
        <w:rPr>
          <w:rFonts w:ascii="Times New Roman" w:hAnsi="Times New Roman" w:cs="Times New Roman"/>
          <w:b/>
          <w:bCs/>
          <w:color w:val="000000" w:themeColor="text1"/>
          <w:sz w:val="24"/>
          <w:szCs w:val="24"/>
        </w:rPr>
        <w:t xml:space="preserve">D. </w:t>
      </w:r>
      <w:r w:rsidRPr="002E51F9">
        <w:rPr>
          <w:rFonts w:ascii="Times New Roman" w:hAnsi="Times New Roman" w:cs="Times New Roman"/>
          <w:b/>
          <w:bCs/>
          <w:color w:val="000000" w:themeColor="text1"/>
          <w:sz w:val="24"/>
          <w:szCs w:val="24"/>
        </w:rPr>
        <w:t xml:space="preserve">Zhang, </w:t>
      </w:r>
      <w:r w:rsidR="006F1039" w:rsidRPr="002E51F9">
        <w:rPr>
          <w:rFonts w:ascii="Times New Roman" w:hAnsi="Times New Roman" w:cs="Times New Roman"/>
          <w:b/>
          <w:bCs/>
          <w:color w:val="000000" w:themeColor="text1"/>
          <w:sz w:val="24"/>
          <w:szCs w:val="24"/>
        </w:rPr>
        <w:t xml:space="preserve">W. </w:t>
      </w:r>
      <w:r w:rsidRPr="002E51F9">
        <w:rPr>
          <w:rFonts w:ascii="Times New Roman" w:hAnsi="Times New Roman" w:cs="Times New Roman"/>
          <w:b/>
          <w:bCs/>
          <w:color w:val="000000" w:themeColor="text1"/>
          <w:sz w:val="24"/>
          <w:szCs w:val="24"/>
        </w:rPr>
        <w:t xml:space="preserve">Sun, </w:t>
      </w:r>
      <w:r w:rsidR="006F1039" w:rsidRPr="002E51F9">
        <w:rPr>
          <w:rFonts w:ascii="Times New Roman" w:hAnsi="Times New Roman" w:cs="Times New Roman"/>
          <w:b/>
          <w:bCs/>
          <w:color w:val="000000" w:themeColor="text1"/>
          <w:sz w:val="24"/>
          <w:szCs w:val="24"/>
        </w:rPr>
        <w:t xml:space="preserve">T. </w:t>
      </w:r>
      <w:r w:rsidRPr="002E51F9">
        <w:rPr>
          <w:rFonts w:ascii="Times New Roman" w:hAnsi="Times New Roman" w:cs="Times New Roman"/>
          <w:b/>
          <w:bCs/>
          <w:color w:val="000000" w:themeColor="text1"/>
          <w:sz w:val="24"/>
          <w:szCs w:val="24"/>
        </w:rPr>
        <w:t>Wang</w:t>
      </w:r>
      <w:r w:rsidR="006D72A1">
        <w:rPr>
          <w:rFonts w:ascii="Times New Roman" w:hAnsi="Times New Roman" w:cs="Times New Roman"/>
          <w:b/>
          <w:bCs/>
          <w:color w:val="000000" w:themeColor="text1"/>
          <w:sz w:val="24"/>
          <w:szCs w:val="24"/>
        </w:rPr>
        <w:t>.</w:t>
      </w:r>
      <w:r w:rsidRPr="00DC0C8F">
        <w:rPr>
          <w:rFonts w:ascii="Times New Roman" w:hAnsi="Times New Roman" w:cs="Times New Roman"/>
          <w:color w:val="000000" w:themeColor="text1"/>
          <w:sz w:val="24"/>
          <w:szCs w:val="24"/>
        </w:rPr>
        <w:t xml:space="preserve"> 2019. The Adaptive mechanism of plants to iron deficiency via iron uptake, transport, and homeostasis. </w:t>
      </w:r>
      <w:r w:rsidRPr="006F1039">
        <w:rPr>
          <w:rFonts w:ascii="Times New Roman" w:hAnsi="Times New Roman" w:cs="Times New Roman"/>
          <w:i/>
          <w:iCs/>
          <w:color w:val="000000" w:themeColor="text1"/>
          <w:sz w:val="24"/>
          <w:szCs w:val="24"/>
        </w:rPr>
        <w:t>Int. J Mol. Sci</w:t>
      </w:r>
      <w:r w:rsidR="006F1039">
        <w:rPr>
          <w:rFonts w:ascii="Times New Roman" w:hAnsi="Times New Roman" w:cs="Times New Roman"/>
          <w:i/>
          <w:iCs/>
          <w:color w:val="000000" w:themeColor="text1"/>
          <w:sz w:val="24"/>
          <w:szCs w:val="24"/>
        </w:rPr>
        <w:t>.</w:t>
      </w:r>
      <w:r w:rsidRPr="00DC0C8F">
        <w:rPr>
          <w:rFonts w:ascii="Times New Roman" w:hAnsi="Times New Roman" w:cs="Times New Roman"/>
          <w:color w:val="000000" w:themeColor="text1"/>
          <w:sz w:val="24"/>
          <w:szCs w:val="24"/>
        </w:rPr>
        <w:t xml:space="preserve"> </w:t>
      </w:r>
      <w:r w:rsidR="006F1039">
        <w:rPr>
          <w:rFonts w:ascii="Times New Roman" w:hAnsi="Times New Roman" w:cs="Times New Roman"/>
          <w:color w:val="000000" w:themeColor="text1"/>
          <w:sz w:val="24"/>
          <w:szCs w:val="24"/>
        </w:rPr>
        <w:t>,</w:t>
      </w:r>
      <w:r w:rsidRPr="006773A5">
        <w:rPr>
          <w:rFonts w:ascii="Times New Roman" w:hAnsi="Times New Roman" w:cs="Times New Roman"/>
          <w:b/>
          <w:bCs/>
          <w:color w:val="000000" w:themeColor="text1"/>
          <w:sz w:val="24"/>
          <w:szCs w:val="24"/>
        </w:rPr>
        <w:t>20</w:t>
      </w:r>
      <w:r w:rsidR="006F1039">
        <w:rPr>
          <w:rFonts w:ascii="Times New Roman" w:hAnsi="Times New Roman" w:cs="Times New Roman"/>
          <w:color w:val="000000" w:themeColor="text1"/>
          <w:sz w:val="24"/>
          <w:szCs w:val="24"/>
        </w:rPr>
        <w:t>:</w:t>
      </w:r>
      <w:r w:rsidRPr="00DC0C8F">
        <w:rPr>
          <w:rFonts w:ascii="Times New Roman" w:hAnsi="Times New Roman" w:cs="Times New Roman"/>
          <w:color w:val="000000" w:themeColor="text1"/>
          <w:sz w:val="24"/>
          <w:szCs w:val="24"/>
        </w:rPr>
        <w:t xml:space="preserve"> 2424.</w:t>
      </w:r>
    </w:p>
    <w:p w:rsidR="00DC0C8F" w:rsidRPr="00DC0C8F" w:rsidRDefault="00DC0C8F" w:rsidP="00DC0C8F">
      <w:pPr>
        <w:spacing w:after="0" w:line="240" w:lineRule="auto"/>
        <w:ind w:left="426" w:hanging="426"/>
        <w:rPr>
          <w:rFonts w:ascii="Times New Roman" w:hAnsi="Times New Roman" w:cs="Times New Roman"/>
          <w:i/>
          <w:iCs/>
          <w:color w:val="000000" w:themeColor="text1"/>
          <w:sz w:val="24"/>
          <w:szCs w:val="24"/>
        </w:rPr>
      </w:pPr>
      <w:r w:rsidRPr="002E51F9">
        <w:rPr>
          <w:rFonts w:ascii="Times New Roman" w:hAnsi="Times New Roman" w:cs="Times New Roman"/>
          <w:b/>
          <w:bCs/>
          <w:color w:val="000000" w:themeColor="text1"/>
          <w:sz w:val="24"/>
          <w:szCs w:val="24"/>
        </w:rPr>
        <w:t xml:space="preserve">Zuo, Y. and </w:t>
      </w:r>
      <w:r w:rsidR="006F1039" w:rsidRPr="002E51F9">
        <w:rPr>
          <w:rFonts w:ascii="Times New Roman" w:hAnsi="Times New Roman" w:cs="Times New Roman"/>
          <w:b/>
          <w:bCs/>
          <w:color w:val="000000" w:themeColor="text1"/>
          <w:sz w:val="24"/>
          <w:szCs w:val="24"/>
        </w:rPr>
        <w:t>F.S. Zhang</w:t>
      </w:r>
      <w:r w:rsidR="006D72A1">
        <w:rPr>
          <w:rFonts w:ascii="Times New Roman" w:hAnsi="Times New Roman" w:cs="Times New Roman"/>
          <w:b/>
          <w:bCs/>
          <w:color w:val="000000" w:themeColor="text1"/>
          <w:sz w:val="24"/>
          <w:szCs w:val="24"/>
        </w:rPr>
        <w:t xml:space="preserve">. </w:t>
      </w:r>
      <w:r w:rsidRPr="00DC0C8F">
        <w:rPr>
          <w:rFonts w:ascii="Times New Roman" w:hAnsi="Times New Roman" w:cs="Times New Roman"/>
          <w:color w:val="000000" w:themeColor="text1"/>
          <w:sz w:val="24"/>
          <w:szCs w:val="24"/>
        </w:rPr>
        <w:t xml:space="preserve">2011. Soil and crop management strategies to prevent iron deficiency in crops. </w:t>
      </w:r>
      <w:r w:rsidRPr="006F1039">
        <w:rPr>
          <w:rFonts w:ascii="Times New Roman" w:hAnsi="Times New Roman" w:cs="Times New Roman"/>
          <w:i/>
          <w:iCs/>
          <w:color w:val="000000" w:themeColor="text1"/>
          <w:sz w:val="24"/>
          <w:szCs w:val="24"/>
        </w:rPr>
        <w:t>Plant Soil</w:t>
      </w:r>
      <w:r w:rsidRPr="00DC0C8F">
        <w:rPr>
          <w:rFonts w:ascii="Times New Roman" w:hAnsi="Times New Roman" w:cs="Times New Roman"/>
          <w:color w:val="000000" w:themeColor="text1"/>
          <w:sz w:val="24"/>
          <w:szCs w:val="24"/>
        </w:rPr>
        <w:t xml:space="preserve">, </w:t>
      </w:r>
      <w:r w:rsidRPr="006773A5">
        <w:rPr>
          <w:rFonts w:ascii="Times New Roman" w:hAnsi="Times New Roman" w:cs="Times New Roman"/>
          <w:b/>
          <w:bCs/>
          <w:color w:val="000000" w:themeColor="text1"/>
          <w:sz w:val="24"/>
          <w:szCs w:val="24"/>
        </w:rPr>
        <w:t>339</w:t>
      </w:r>
      <w:r w:rsidRPr="00DC0C8F">
        <w:rPr>
          <w:rFonts w:ascii="Times New Roman" w:hAnsi="Times New Roman" w:cs="Times New Roman"/>
          <w:color w:val="000000" w:themeColor="text1"/>
          <w:sz w:val="24"/>
          <w:szCs w:val="24"/>
        </w:rPr>
        <w:t>: 83-95.</w:t>
      </w:r>
    </w:p>
    <w:p w:rsidR="002F3285" w:rsidRPr="00DC0C8F" w:rsidRDefault="002F3285">
      <w:pPr>
        <w:spacing w:after="160" w:line="259" w:lineRule="auto"/>
        <w:rPr>
          <w:rFonts w:ascii="Times New Roman" w:hAnsi="Times New Roman" w:cs="Times New Roman"/>
          <w:color w:val="000000" w:themeColor="text1"/>
          <w:sz w:val="24"/>
          <w:szCs w:val="24"/>
        </w:rPr>
      </w:pPr>
      <w:r w:rsidRPr="00DC0C8F">
        <w:rPr>
          <w:rFonts w:ascii="Times New Roman" w:hAnsi="Times New Roman" w:cs="Times New Roman"/>
          <w:color w:val="000000" w:themeColor="text1"/>
          <w:sz w:val="24"/>
          <w:szCs w:val="24"/>
        </w:rPr>
        <w:br w:type="page"/>
      </w:r>
    </w:p>
    <w:p w:rsidR="00695E3A" w:rsidRPr="00DC0C8F" w:rsidRDefault="00695E3A" w:rsidP="00B97006">
      <w:pPr>
        <w:spacing w:after="0" w:line="240" w:lineRule="auto"/>
        <w:rPr>
          <w:rFonts w:ascii="Times New Roman" w:hAnsi="Times New Roman" w:cs="Times New Roman"/>
          <w:color w:val="000000" w:themeColor="text1"/>
          <w:sz w:val="24"/>
          <w:szCs w:val="24"/>
        </w:rPr>
      </w:pP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02750F">
        <w:rPr>
          <w:rFonts w:ascii="Times New Roman" w:hAnsi="Times New Roman" w:cs="Times New Roman"/>
          <w:b/>
          <w:bCs/>
          <w:color w:val="000000" w:themeColor="text1"/>
          <w:sz w:val="16"/>
          <w:szCs w:val="16"/>
        </w:rPr>
        <w:t xml:space="preserve">Table </w:t>
      </w:r>
      <w:r w:rsidR="00F06688" w:rsidRPr="0002750F">
        <w:rPr>
          <w:rFonts w:ascii="Times New Roman" w:hAnsi="Times New Roman" w:cs="Times New Roman"/>
          <w:b/>
          <w:bCs/>
          <w:color w:val="000000" w:themeColor="text1"/>
          <w:sz w:val="16"/>
          <w:szCs w:val="16"/>
        </w:rPr>
        <w:t>1</w:t>
      </w:r>
      <w:r w:rsidRPr="00DC0C8F">
        <w:rPr>
          <w:rFonts w:ascii="Times New Roman" w:hAnsi="Times New Roman" w:cs="Times New Roman"/>
          <w:color w:val="000000" w:themeColor="text1"/>
          <w:sz w:val="16"/>
          <w:szCs w:val="16"/>
        </w:rPr>
        <w:t xml:space="preserve">: </w:t>
      </w:r>
      <w:r w:rsidRPr="00DC0C8F">
        <w:rPr>
          <w:rFonts w:ascii="Times New Roman" w:eastAsia="Times New Roman" w:hAnsi="Times New Roman" w:cs="Times New Roman"/>
          <w:color w:val="000000" w:themeColor="text1"/>
          <w:sz w:val="16"/>
          <w:szCs w:val="16"/>
          <w:lang w:bidi="hi-IN"/>
        </w:rPr>
        <w:t xml:space="preserve">Superoxide radicals (nmoles/g FW)  of </w:t>
      </w:r>
      <w:r w:rsidR="00553A1F" w:rsidRPr="00DC0C8F">
        <w:rPr>
          <w:rFonts w:ascii="Times New Roman" w:eastAsia="Times New Roman" w:hAnsi="Times New Roman" w:cs="Times New Roman"/>
          <w:color w:val="000000" w:themeColor="text1"/>
          <w:sz w:val="16"/>
          <w:szCs w:val="16"/>
          <w:lang w:bidi="hi-IN"/>
        </w:rPr>
        <w:t>rice genotypes at the shoot and  root stage</w:t>
      </w:r>
    </w:p>
    <w:tbl>
      <w:tblPr>
        <w:tblW w:w="4785" w:type="pct"/>
        <w:tblBorders>
          <w:top w:val="single" w:sz="4" w:space="0" w:color="auto"/>
          <w:bottom w:val="single" w:sz="4" w:space="0" w:color="auto"/>
        </w:tblBorders>
        <w:tblCellMar>
          <w:left w:w="28" w:type="dxa"/>
          <w:right w:w="28" w:type="dxa"/>
        </w:tblCellMar>
        <w:tblLook w:val="04A0"/>
      </w:tblPr>
      <w:tblGrid>
        <w:gridCol w:w="1603"/>
        <w:gridCol w:w="909"/>
        <w:gridCol w:w="909"/>
        <w:gridCol w:w="925"/>
        <w:gridCol w:w="496"/>
        <w:gridCol w:w="949"/>
        <w:gridCol w:w="909"/>
        <w:gridCol w:w="909"/>
        <w:gridCol w:w="496"/>
        <w:gridCol w:w="586"/>
      </w:tblGrid>
      <w:tr w:rsidR="00B260BA" w:rsidRPr="00DC0C8F" w:rsidTr="007B221D">
        <w:trPr>
          <w:trHeight w:val="288"/>
        </w:trPr>
        <w:tc>
          <w:tcPr>
            <w:tcW w:w="397" w:type="pct"/>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91"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636" w:type="pct"/>
            <w:tcBorders>
              <w:top w:val="single" w:sz="4" w:space="0" w:color="auto"/>
              <w:bottom w:val="single" w:sz="4" w:space="0" w:color="auto"/>
            </w:tcBorders>
            <w:shd w:val="clear" w:color="auto" w:fill="auto"/>
            <w:noWrap/>
            <w:hideMark/>
          </w:tcPr>
          <w:p w:rsidR="00B260BA" w:rsidRPr="00DC0C8F" w:rsidRDefault="00DE4092"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Shoot</w:t>
            </w:r>
          </w:p>
        </w:tc>
        <w:tc>
          <w:tcPr>
            <w:tcW w:w="636"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286"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90"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636" w:type="pct"/>
            <w:tcBorders>
              <w:top w:val="single" w:sz="4" w:space="0" w:color="auto"/>
              <w:bottom w:val="single" w:sz="4" w:space="0" w:color="auto"/>
            </w:tcBorders>
            <w:shd w:val="clear" w:color="auto" w:fill="auto"/>
            <w:noWrap/>
            <w:hideMark/>
          </w:tcPr>
          <w:p w:rsidR="00B260BA" w:rsidRPr="00DC0C8F" w:rsidRDefault="00DE4092"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Root</w:t>
            </w:r>
          </w:p>
        </w:tc>
        <w:tc>
          <w:tcPr>
            <w:tcW w:w="533"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347" w:type="pct"/>
            <w:tcBorders>
              <w:bottom w:val="single" w:sz="4" w:space="0" w:color="auto"/>
            </w:tcBorders>
            <w:shd w:val="clear" w:color="auto" w:fill="auto"/>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347" w:type="pct"/>
            <w:shd w:val="clear" w:color="auto" w:fill="auto"/>
            <w:noWrap/>
            <w:hideMark/>
          </w:tcPr>
          <w:p w:rsidR="00B260BA" w:rsidRPr="00DC0C8F" w:rsidRDefault="00A174AD"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w:t>
            </w:r>
          </w:p>
        </w:tc>
      </w:tr>
      <w:tr w:rsidR="005461B4" w:rsidRPr="00DC0C8F" w:rsidTr="007B221D">
        <w:trPr>
          <w:trHeight w:val="288"/>
        </w:trPr>
        <w:tc>
          <w:tcPr>
            <w:tcW w:w="397"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Genotype</w:t>
            </w:r>
          </w:p>
        </w:tc>
        <w:tc>
          <w:tcPr>
            <w:tcW w:w="591"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636"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636"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286"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90"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0mM</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 EDTA-Fe(II)</w:t>
            </w:r>
          </w:p>
        </w:tc>
        <w:tc>
          <w:tcPr>
            <w:tcW w:w="636"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33"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347" w:type="pct"/>
            <w:tcBorders>
              <w:top w:val="single" w:sz="4" w:space="0" w:color="auto"/>
              <w:bottom w:val="single" w:sz="4" w:space="0" w:color="auto"/>
            </w:tcBorders>
            <w:shd w:val="clear" w:color="auto" w:fill="auto"/>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347"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r>
      <w:tr w:rsidR="005461B4" w:rsidRPr="00DC0C8F" w:rsidTr="006355FE">
        <w:trPr>
          <w:trHeight w:val="227"/>
        </w:trPr>
        <w:tc>
          <w:tcPr>
            <w:tcW w:w="397"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Govind</w:t>
            </w:r>
          </w:p>
        </w:tc>
        <w:tc>
          <w:tcPr>
            <w:tcW w:w="591"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173.22</w:t>
            </w:r>
          </w:p>
        </w:tc>
        <w:tc>
          <w:tcPr>
            <w:tcW w:w="636"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252.33</w:t>
            </w:r>
          </w:p>
        </w:tc>
        <w:tc>
          <w:tcPr>
            <w:tcW w:w="636"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282.49</w:t>
            </w:r>
          </w:p>
        </w:tc>
        <w:tc>
          <w:tcPr>
            <w:tcW w:w="286"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236.02</w:t>
            </w:r>
          </w:p>
        </w:tc>
        <w:tc>
          <w:tcPr>
            <w:tcW w:w="590"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139.29</w:t>
            </w:r>
          </w:p>
        </w:tc>
        <w:tc>
          <w:tcPr>
            <w:tcW w:w="636"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205.73</w:t>
            </w:r>
          </w:p>
        </w:tc>
        <w:tc>
          <w:tcPr>
            <w:tcW w:w="533"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233.49</w:t>
            </w:r>
          </w:p>
        </w:tc>
        <w:tc>
          <w:tcPr>
            <w:tcW w:w="347"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192.84</w:t>
            </w:r>
          </w:p>
        </w:tc>
        <w:tc>
          <w:tcPr>
            <w:tcW w:w="347"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214.42 </w:t>
            </w:r>
            <w:r w:rsidRPr="00DC0C8F">
              <w:rPr>
                <w:rFonts w:ascii="Times New Roman" w:eastAsia="Times New Roman" w:hAnsi="Times New Roman" w:cs="Times New Roman"/>
                <w:color w:val="000000" w:themeColor="text1"/>
                <w:sz w:val="16"/>
                <w:szCs w:val="16"/>
                <w:vertAlign w:val="superscript"/>
                <w:lang w:bidi="hi-IN"/>
              </w:rPr>
              <w:t>a</w:t>
            </w:r>
          </w:p>
        </w:tc>
      </w:tr>
      <w:tr w:rsidR="005461B4" w:rsidRPr="00DC0C8F" w:rsidTr="006355FE">
        <w:trPr>
          <w:trHeight w:val="227"/>
        </w:trPr>
        <w:tc>
          <w:tcPr>
            <w:tcW w:w="397"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Super</w:t>
            </w:r>
          </w:p>
        </w:tc>
        <w:tc>
          <w:tcPr>
            <w:tcW w:w="591"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168.33</w:t>
            </w:r>
          </w:p>
        </w:tc>
        <w:tc>
          <w:tcPr>
            <w:tcW w:w="636"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239.19</w:t>
            </w:r>
          </w:p>
        </w:tc>
        <w:tc>
          <w:tcPr>
            <w:tcW w:w="636"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270.35</w:t>
            </w:r>
          </w:p>
        </w:tc>
        <w:tc>
          <w:tcPr>
            <w:tcW w:w="286"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225.96</w:t>
            </w:r>
          </w:p>
        </w:tc>
        <w:tc>
          <w:tcPr>
            <w:tcW w:w="590"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132.54</w:t>
            </w:r>
          </w:p>
        </w:tc>
        <w:tc>
          <w:tcPr>
            <w:tcW w:w="636"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198.21</w:t>
            </w:r>
          </w:p>
        </w:tc>
        <w:tc>
          <w:tcPr>
            <w:tcW w:w="533"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226.78</w:t>
            </w:r>
          </w:p>
        </w:tc>
        <w:tc>
          <w:tcPr>
            <w:tcW w:w="347"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185.84</w:t>
            </w:r>
          </w:p>
        </w:tc>
        <w:tc>
          <w:tcPr>
            <w:tcW w:w="347"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205.89 </w:t>
            </w:r>
            <w:r w:rsidRPr="00DC0C8F">
              <w:rPr>
                <w:rFonts w:ascii="Times New Roman" w:eastAsia="Times New Roman" w:hAnsi="Times New Roman" w:cs="Times New Roman"/>
                <w:color w:val="000000" w:themeColor="text1"/>
                <w:sz w:val="16"/>
                <w:szCs w:val="16"/>
                <w:vertAlign w:val="superscript"/>
                <w:lang w:bidi="hi-IN"/>
              </w:rPr>
              <w:t>b</w:t>
            </w:r>
          </w:p>
        </w:tc>
      </w:tr>
      <w:tr w:rsidR="005461B4" w:rsidRPr="00DC0C8F" w:rsidTr="006355FE">
        <w:trPr>
          <w:trHeight w:val="227"/>
        </w:trPr>
        <w:tc>
          <w:tcPr>
            <w:tcW w:w="3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HKR120</w:t>
            </w:r>
          </w:p>
        </w:tc>
        <w:tc>
          <w:tcPr>
            <w:tcW w:w="59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145.71</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190.38</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211.14</w:t>
            </w:r>
          </w:p>
        </w:tc>
        <w:tc>
          <w:tcPr>
            <w:tcW w:w="28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182.41</w:t>
            </w:r>
          </w:p>
        </w:tc>
        <w:tc>
          <w:tcPr>
            <w:tcW w:w="59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107.30</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148.79</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159.33</w:t>
            </w: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138.48</w:t>
            </w: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160.44 </w:t>
            </w:r>
            <w:r w:rsidRPr="00DC0C8F">
              <w:rPr>
                <w:rFonts w:ascii="Times New Roman" w:eastAsia="Times New Roman" w:hAnsi="Times New Roman" w:cs="Times New Roman"/>
                <w:color w:val="000000" w:themeColor="text1"/>
                <w:sz w:val="16"/>
                <w:szCs w:val="16"/>
                <w:vertAlign w:val="superscript"/>
                <w:lang w:bidi="hi-IN"/>
              </w:rPr>
              <w:t>c</w:t>
            </w:r>
          </w:p>
        </w:tc>
      </w:tr>
      <w:tr w:rsidR="005461B4" w:rsidRPr="00DC0C8F" w:rsidTr="006355FE">
        <w:trPr>
          <w:trHeight w:val="227"/>
        </w:trPr>
        <w:tc>
          <w:tcPr>
            <w:tcW w:w="3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PUSA1121</w:t>
            </w:r>
          </w:p>
        </w:tc>
        <w:tc>
          <w:tcPr>
            <w:tcW w:w="59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108.41</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125.05</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141.67</w:t>
            </w:r>
          </w:p>
        </w:tc>
        <w:tc>
          <w:tcPr>
            <w:tcW w:w="28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125.04</w:t>
            </w:r>
          </w:p>
        </w:tc>
        <w:tc>
          <w:tcPr>
            <w:tcW w:w="59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86.30</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116.05</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125.08</w:t>
            </w: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109.14</w:t>
            </w: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117.09 </w:t>
            </w:r>
            <w:r w:rsidRPr="00DC0C8F">
              <w:rPr>
                <w:rFonts w:ascii="Times New Roman" w:eastAsia="Times New Roman" w:hAnsi="Times New Roman" w:cs="Times New Roman"/>
                <w:color w:val="000000" w:themeColor="text1"/>
                <w:sz w:val="16"/>
                <w:szCs w:val="16"/>
                <w:vertAlign w:val="superscript"/>
                <w:lang w:bidi="hi-IN"/>
              </w:rPr>
              <w:t>e</w:t>
            </w:r>
          </w:p>
        </w:tc>
      </w:tr>
      <w:tr w:rsidR="005461B4" w:rsidRPr="00DC0C8F" w:rsidTr="006355FE">
        <w:trPr>
          <w:trHeight w:val="227"/>
        </w:trPr>
        <w:tc>
          <w:tcPr>
            <w:tcW w:w="3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HBC19</w:t>
            </w:r>
          </w:p>
        </w:tc>
        <w:tc>
          <w:tcPr>
            <w:tcW w:w="59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114.10</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133.57</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147.44</w:t>
            </w:r>
          </w:p>
        </w:tc>
        <w:tc>
          <w:tcPr>
            <w:tcW w:w="28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131.70</w:t>
            </w:r>
          </w:p>
        </w:tc>
        <w:tc>
          <w:tcPr>
            <w:tcW w:w="59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69.97</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89.89</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96.03</w:t>
            </w: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85.30</w:t>
            </w: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108.50 </w:t>
            </w:r>
            <w:r w:rsidRPr="00DC0C8F">
              <w:rPr>
                <w:rFonts w:ascii="Times New Roman" w:eastAsia="Times New Roman" w:hAnsi="Times New Roman" w:cs="Times New Roman"/>
                <w:color w:val="000000" w:themeColor="text1"/>
                <w:sz w:val="16"/>
                <w:szCs w:val="16"/>
                <w:vertAlign w:val="superscript"/>
                <w:lang w:bidi="hi-IN"/>
              </w:rPr>
              <w:t>f</w:t>
            </w:r>
          </w:p>
        </w:tc>
      </w:tr>
      <w:tr w:rsidR="005461B4" w:rsidRPr="00DC0C8F" w:rsidTr="006355FE">
        <w:trPr>
          <w:trHeight w:val="227"/>
        </w:trPr>
        <w:tc>
          <w:tcPr>
            <w:tcW w:w="3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Palman</w:t>
            </w:r>
            <w:r w:rsidR="00DE5B9F" w:rsidRPr="00DC0C8F">
              <w:rPr>
                <w:rFonts w:ascii="Times New Roman" w:eastAsia="Times New Roman" w:hAnsi="Times New Roman" w:cs="Times New Roman"/>
                <w:color w:val="000000" w:themeColor="text1"/>
                <w:sz w:val="16"/>
                <w:szCs w:val="16"/>
                <w:lang w:bidi="hi-IN"/>
              </w:rPr>
              <w:t>579</w:t>
            </w:r>
          </w:p>
        </w:tc>
        <w:tc>
          <w:tcPr>
            <w:tcW w:w="59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133.33</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163.11</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176.44</w:t>
            </w:r>
          </w:p>
        </w:tc>
        <w:tc>
          <w:tcPr>
            <w:tcW w:w="28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157.63</w:t>
            </w:r>
          </w:p>
        </w:tc>
        <w:tc>
          <w:tcPr>
            <w:tcW w:w="59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63.81</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84.16</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92.84</w:t>
            </w: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80.27</w:t>
            </w: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118.94 </w:t>
            </w:r>
            <w:r w:rsidRPr="00DC0C8F">
              <w:rPr>
                <w:rFonts w:ascii="Times New Roman" w:eastAsia="Times New Roman" w:hAnsi="Times New Roman" w:cs="Times New Roman"/>
                <w:color w:val="000000" w:themeColor="text1"/>
                <w:sz w:val="16"/>
                <w:szCs w:val="16"/>
                <w:vertAlign w:val="superscript"/>
                <w:lang w:bidi="hi-IN"/>
              </w:rPr>
              <w:t>d</w:t>
            </w:r>
          </w:p>
        </w:tc>
      </w:tr>
      <w:tr w:rsidR="005461B4" w:rsidRPr="00DC0C8F" w:rsidTr="006355FE">
        <w:trPr>
          <w:trHeight w:val="227"/>
        </w:trPr>
        <w:tc>
          <w:tcPr>
            <w:tcW w:w="3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9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140.51</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183.93</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204.92</w:t>
            </w:r>
          </w:p>
        </w:tc>
        <w:tc>
          <w:tcPr>
            <w:tcW w:w="28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176.46</w:t>
            </w:r>
          </w:p>
        </w:tc>
        <w:tc>
          <w:tcPr>
            <w:tcW w:w="59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99.86</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140.47</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155.59</w:t>
            </w: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131.97</w:t>
            </w: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 mean</w:t>
            </w:r>
          </w:p>
        </w:tc>
        <w:tc>
          <w:tcPr>
            <w:tcW w:w="59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120.19 </w:t>
            </w:r>
            <w:r w:rsidRPr="00DC0C8F">
              <w:rPr>
                <w:rFonts w:ascii="Times New Roman" w:eastAsia="Times New Roman" w:hAnsi="Times New Roman" w:cs="Times New Roman"/>
                <w:color w:val="000000" w:themeColor="text1"/>
                <w:sz w:val="16"/>
                <w:szCs w:val="16"/>
                <w:vertAlign w:val="superscript"/>
                <w:lang w:bidi="hi-IN"/>
              </w:rPr>
              <w:t>c</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162.20 </w:t>
            </w:r>
            <w:r w:rsidRPr="00DC0C8F">
              <w:rPr>
                <w:rFonts w:ascii="Times New Roman" w:eastAsia="Times New Roman" w:hAnsi="Times New Roman" w:cs="Times New Roman"/>
                <w:color w:val="000000" w:themeColor="text1"/>
                <w:sz w:val="16"/>
                <w:szCs w:val="16"/>
                <w:vertAlign w:val="superscript"/>
                <w:lang w:bidi="hi-IN"/>
              </w:rPr>
              <w:t>b</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180.25 </w:t>
            </w:r>
            <w:r w:rsidRPr="00DC0C8F">
              <w:rPr>
                <w:rFonts w:ascii="Times New Roman" w:eastAsia="Times New Roman" w:hAnsi="Times New Roman" w:cs="Times New Roman"/>
                <w:color w:val="000000" w:themeColor="text1"/>
                <w:sz w:val="16"/>
                <w:szCs w:val="16"/>
                <w:vertAlign w:val="superscript"/>
                <w:lang w:bidi="hi-IN"/>
              </w:rPr>
              <w:t>a</w:t>
            </w:r>
          </w:p>
        </w:tc>
        <w:tc>
          <w:tcPr>
            <w:tcW w:w="28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9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genotypes</w:t>
            </w:r>
          </w:p>
        </w:tc>
        <w:tc>
          <w:tcPr>
            <w:tcW w:w="59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1.96</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8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9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chemical</w:t>
            </w:r>
          </w:p>
        </w:tc>
        <w:tc>
          <w:tcPr>
            <w:tcW w:w="59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1.33</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8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9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stage</w:t>
            </w:r>
          </w:p>
        </w:tc>
        <w:tc>
          <w:tcPr>
            <w:tcW w:w="59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1.09</w:t>
            </w: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8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9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4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bl>
    <w:p w:rsidR="005461B4" w:rsidRPr="00DC0C8F" w:rsidRDefault="005461B4" w:rsidP="00B97006">
      <w:pPr>
        <w:spacing w:after="0" w:line="240" w:lineRule="auto"/>
        <w:rPr>
          <w:rFonts w:ascii="Times New Roman" w:hAnsi="Times New Roman" w:cs="Times New Roman"/>
          <w:color w:val="000000" w:themeColor="text1"/>
          <w:sz w:val="16"/>
          <w:szCs w:val="16"/>
        </w:rPr>
      </w:pP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02750F">
        <w:rPr>
          <w:rFonts w:ascii="Times New Roman" w:hAnsi="Times New Roman" w:cs="Times New Roman"/>
          <w:b/>
          <w:bCs/>
          <w:color w:val="000000" w:themeColor="text1"/>
          <w:sz w:val="16"/>
          <w:szCs w:val="16"/>
        </w:rPr>
        <w:t xml:space="preserve">Table </w:t>
      </w:r>
      <w:r w:rsidR="00F06688" w:rsidRPr="0002750F">
        <w:rPr>
          <w:rFonts w:ascii="Times New Roman" w:hAnsi="Times New Roman" w:cs="Times New Roman"/>
          <w:b/>
          <w:bCs/>
          <w:color w:val="000000" w:themeColor="text1"/>
          <w:sz w:val="16"/>
          <w:szCs w:val="16"/>
        </w:rPr>
        <w:t>2</w:t>
      </w:r>
      <w:r w:rsidRPr="00DC0C8F">
        <w:rPr>
          <w:rFonts w:ascii="Times New Roman" w:hAnsi="Times New Roman" w:cs="Times New Roman"/>
          <w:color w:val="000000" w:themeColor="text1"/>
          <w:sz w:val="16"/>
          <w:szCs w:val="16"/>
        </w:rPr>
        <w:t xml:space="preserve">: Ascorbic acid (µg/g FW) of </w:t>
      </w:r>
      <w:r w:rsidR="00553A1F" w:rsidRPr="00DC0C8F">
        <w:rPr>
          <w:rFonts w:ascii="Times New Roman" w:eastAsia="Times New Roman" w:hAnsi="Times New Roman" w:cs="Times New Roman"/>
          <w:color w:val="000000" w:themeColor="text1"/>
          <w:sz w:val="16"/>
          <w:szCs w:val="16"/>
          <w:lang w:bidi="hi-IN"/>
        </w:rPr>
        <w:t>rice genotypes at the shoot and  root stage</w:t>
      </w:r>
    </w:p>
    <w:tbl>
      <w:tblPr>
        <w:tblW w:w="4879" w:type="pct"/>
        <w:tblBorders>
          <w:top w:val="single" w:sz="4" w:space="0" w:color="auto"/>
          <w:bottom w:val="single" w:sz="4" w:space="0" w:color="auto"/>
        </w:tblBorders>
        <w:tblCellMar>
          <w:left w:w="28" w:type="dxa"/>
          <w:right w:w="28" w:type="dxa"/>
        </w:tblCellMar>
        <w:tblLook w:val="04A0"/>
      </w:tblPr>
      <w:tblGrid>
        <w:gridCol w:w="1603"/>
        <w:gridCol w:w="909"/>
        <w:gridCol w:w="956"/>
        <w:gridCol w:w="973"/>
        <w:gridCol w:w="167"/>
        <w:gridCol w:w="409"/>
        <w:gridCol w:w="909"/>
        <w:gridCol w:w="945"/>
        <w:gridCol w:w="909"/>
        <w:gridCol w:w="496"/>
        <w:gridCol w:w="586"/>
      </w:tblGrid>
      <w:tr w:rsidR="00B260BA" w:rsidRPr="00DC0C8F" w:rsidTr="007B221D">
        <w:trPr>
          <w:trHeight w:val="288"/>
        </w:trPr>
        <w:tc>
          <w:tcPr>
            <w:tcW w:w="383" w:type="pct"/>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73"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618" w:type="pct"/>
            <w:tcBorders>
              <w:bottom w:val="single" w:sz="4" w:space="0" w:color="auto"/>
            </w:tcBorders>
            <w:shd w:val="clear" w:color="auto" w:fill="auto"/>
            <w:noWrap/>
            <w:hideMark/>
          </w:tcPr>
          <w:p w:rsidR="00B260BA" w:rsidRPr="00DC0C8F" w:rsidRDefault="00DE4092"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Shoot</w:t>
            </w:r>
          </w:p>
        </w:tc>
        <w:tc>
          <w:tcPr>
            <w:tcW w:w="618"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437" w:type="pct"/>
            <w:gridSpan w:val="2"/>
            <w:tcBorders>
              <w:bottom w:val="single" w:sz="4" w:space="0" w:color="auto"/>
            </w:tcBorders>
            <w:shd w:val="clear" w:color="auto" w:fill="auto"/>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73"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618" w:type="pct"/>
            <w:tcBorders>
              <w:bottom w:val="single" w:sz="4" w:space="0" w:color="auto"/>
            </w:tcBorders>
            <w:shd w:val="clear" w:color="auto" w:fill="auto"/>
            <w:noWrap/>
            <w:hideMark/>
          </w:tcPr>
          <w:p w:rsidR="00B260BA" w:rsidRPr="00DC0C8F" w:rsidRDefault="00DE4092"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Root</w:t>
            </w:r>
          </w:p>
        </w:tc>
        <w:tc>
          <w:tcPr>
            <w:tcW w:w="518"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328" w:type="pct"/>
            <w:tcBorders>
              <w:bottom w:val="single" w:sz="4" w:space="0" w:color="auto"/>
            </w:tcBorders>
            <w:shd w:val="clear" w:color="auto" w:fill="auto"/>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336" w:type="pct"/>
            <w:shd w:val="clear" w:color="auto" w:fill="auto"/>
            <w:noWrap/>
            <w:hideMark/>
          </w:tcPr>
          <w:p w:rsidR="00B260BA" w:rsidRPr="00DC0C8F" w:rsidRDefault="00A174AD"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w:t>
            </w:r>
          </w:p>
        </w:tc>
      </w:tr>
      <w:tr w:rsidR="005461B4" w:rsidRPr="00DC0C8F" w:rsidTr="007B221D">
        <w:trPr>
          <w:trHeight w:val="288"/>
        </w:trPr>
        <w:tc>
          <w:tcPr>
            <w:tcW w:w="383"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Genotype</w:t>
            </w:r>
          </w:p>
        </w:tc>
        <w:tc>
          <w:tcPr>
            <w:tcW w:w="573"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618"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618"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437" w:type="pct"/>
            <w:gridSpan w:val="2"/>
            <w:tcBorders>
              <w:top w:val="single" w:sz="4" w:space="0" w:color="auto"/>
              <w:bottom w:val="single" w:sz="4" w:space="0" w:color="auto"/>
            </w:tcBorders>
            <w:shd w:val="clear" w:color="auto" w:fill="auto"/>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73"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618"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18"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328" w:type="pct"/>
            <w:tcBorders>
              <w:top w:val="single" w:sz="4" w:space="0" w:color="auto"/>
              <w:bottom w:val="single" w:sz="4" w:space="0" w:color="auto"/>
            </w:tcBorders>
            <w:shd w:val="clear" w:color="auto" w:fill="auto"/>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336"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r>
      <w:tr w:rsidR="005461B4" w:rsidRPr="00DC0C8F" w:rsidTr="006355FE">
        <w:trPr>
          <w:trHeight w:val="227"/>
        </w:trPr>
        <w:tc>
          <w:tcPr>
            <w:tcW w:w="383"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Govind</w:t>
            </w:r>
          </w:p>
        </w:tc>
        <w:tc>
          <w:tcPr>
            <w:tcW w:w="573"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701.01</w:t>
            </w:r>
          </w:p>
        </w:tc>
        <w:tc>
          <w:tcPr>
            <w:tcW w:w="61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771.81</w:t>
            </w:r>
          </w:p>
        </w:tc>
        <w:tc>
          <w:tcPr>
            <w:tcW w:w="61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840.10</w:t>
            </w:r>
          </w:p>
        </w:tc>
        <w:tc>
          <w:tcPr>
            <w:tcW w:w="437" w:type="pct"/>
            <w:gridSpan w:val="2"/>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770.97</w:t>
            </w:r>
          </w:p>
        </w:tc>
        <w:tc>
          <w:tcPr>
            <w:tcW w:w="573"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343.33</w:t>
            </w:r>
          </w:p>
        </w:tc>
        <w:tc>
          <w:tcPr>
            <w:tcW w:w="61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377.98</w:t>
            </w:r>
          </w:p>
        </w:tc>
        <w:tc>
          <w:tcPr>
            <w:tcW w:w="51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413.33</w:t>
            </w:r>
          </w:p>
        </w:tc>
        <w:tc>
          <w:tcPr>
            <w:tcW w:w="32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378.21</w:t>
            </w:r>
          </w:p>
        </w:tc>
        <w:tc>
          <w:tcPr>
            <w:tcW w:w="336"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574.59 </w:t>
            </w:r>
            <w:r w:rsidRPr="00DC0C8F">
              <w:rPr>
                <w:rFonts w:ascii="Times New Roman" w:eastAsia="Times New Roman" w:hAnsi="Times New Roman" w:cs="Times New Roman"/>
                <w:color w:val="000000" w:themeColor="text1"/>
                <w:sz w:val="16"/>
                <w:szCs w:val="16"/>
                <w:vertAlign w:val="superscript"/>
                <w:lang w:bidi="hi-IN"/>
              </w:rPr>
              <w:t>e</w:t>
            </w:r>
          </w:p>
        </w:tc>
      </w:tr>
      <w:tr w:rsidR="005461B4" w:rsidRPr="00DC0C8F" w:rsidTr="006355FE">
        <w:trPr>
          <w:trHeight w:val="227"/>
        </w:trPr>
        <w:tc>
          <w:tcPr>
            <w:tcW w:w="383"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Super</w:t>
            </w:r>
          </w:p>
        </w:tc>
        <w:tc>
          <w:tcPr>
            <w:tcW w:w="573"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656.56</w:t>
            </w:r>
          </w:p>
        </w:tc>
        <w:tc>
          <w:tcPr>
            <w:tcW w:w="61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727.27</w:t>
            </w:r>
          </w:p>
        </w:tc>
        <w:tc>
          <w:tcPr>
            <w:tcW w:w="61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795.45</w:t>
            </w:r>
          </w:p>
        </w:tc>
        <w:tc>
          <w:tcPr>
            <w:tcW w:w="437" w:type="pct"/>
            <w:gridSpan w:val="2"/>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726.43</w:t>
            </w:r>
          </w:p>
        </w:tc>
        <w:tc>
          <w:tcPr>
            <w:tcW w:w="573"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355.56</w:t>
            </w:r>
          </w:p>
        </w:tc>
        <w:tc>
          <w:tcPr>
            <w:tcW w:w="61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386.32</w:t>
            </w:r>
          </w:p>
        </w:tc>
        <w:tc>
          <w:tcPr>
            <w:tcW w:w="51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421.03</w:t>
            </w:r>
          </w:p>
        </w:tc>
        <w:tc>
          <w:tcPr>
            <w:tcW w:w="32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387.63</w:t>
            </w:r>
          </w:p>
        </w:tc>
        <w:tc>
          <w:tcPr>
            <w:tcW w:w="336"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557.03 </w:t>
            </w:r>
            <w:r w:rsidRPr="00DC0C8F">
              <w:rPr>
                <w:rFonts w:ascii="Times New Roman" w:eastAsia="Times New Roman" w:hAnsi="Times New Roman" w:cs="Times New Roman"/>
                <w:color w:val="000000" w:themeColor="text1"/>
                <w:sz w:val="16"/>
                <w:szCs w:val="16"/>
                <w:vertAlign w:val="superscript"/>
                <w:lang w:bidi="hi-IN"/>
              </w:rPr>
              <w:t>f</w:t>
            </w:r>
          </w:p>
        </w:tc>
      </w:tr>
      <w:tr w:rsidR="005461B4" w:rsidRPr="00DC0C8F" w:rsidTr="006355FE">
        <w:trPr>
          <w:trHeight w:val="227"/>
        </w:trPr>
        <w:tc>
          <w:tcPr>
            <w:tcW w:w="38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HKR120</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735.18</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925.05</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1032.62</w:t>
            </w:r>
          </w:p>
        </w:tc>
        <w:tc>
          <w:tcPr>
            <w:tcW w:w="437" w:type="pct"/>
            <w:gridSpan w:val="2"/>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897.67</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375.76</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442.61</w:t>
            </w: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466.38</w:t>
            </w:r>
          </w:p>
        </w:tc>
        <w:tc>
          <w:tcPr>
            <w:tcW w:w="3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428.24</w:t>
            </w:r>
          </w:p>
        </w:tc>
        <w:tc>
          <w:tcPr>
            <w:tcW w:w="3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662.93 </w:t>
            </w:r>
            <w:r w:rsidRPr="00DC0C8F">
              <w:rPr>
                <w:rFonts w:ascii="Times New Roman" w:eastAsia="Times New Roman" w:hAnsi="Times New Roman" w:cs="Times New Roman"/>
                <w:color w:val="000000" w:themeColor="text1"/>
                <w:sz w:val="16"/>
                <w:szCs w:val="16"/>
                <w:vertAlign w:val="superscript"/>
                <w:lang w:bidi="hi-IN"/>
              </w:rPr>
              <w:t>d</w:t>
            </w:r>
          </w:p>
        </w:tc>
      </w:tr>
      <w:tr w:rsidR="005461B4" w:rsidRPr="00DC0C8F" w:rsidTr="006355FE">
        <w:trPr>
          <w:trHeight w:val="227"/>
        </w:trPr>
        <w:tc>
          <w:tcPr>
            <w:tcW w:w="38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PUSA1121</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909.49</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1194.34</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1358.98</w:t>
            </w:r>
          </w:p>
        </w:tc>
        <w:tc>
          <w:tcPr>
            <w:tcW w:w="437" w:type="pct"/>
            <w:gridSpan w:val="2"/>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1154.27</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416.16</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503.95</w:t>
            </w: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540.10</w:t>
            </w:r>
          </w:p>
        </w:tc>
        <w:tc>
          <w:tcPr>
            <w:tcW w:w="3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486.73</w:t>
            </w:r>
          </w:p>
        </w:tc>
        <w:tc>
          <w:tcPr>
            <w:tcW w:w="3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820.50 </w:t>
            </w:r>
            <w:r w:rsidRPr="00DC0C8F">
              <w:rPr>
                <w:rFonts w:ascii="Times New Roman" w:eastAsia="Times New Roman" w:hAnsi="Times New Roman" w:cs="Times New Roman"/>
                <w:color w:val="000000" w:themeColor="text1"/>
                <w:sz w:val="16"/>
                <w:szCs w:val="16"/>
                <w:vertAlign w:val="superscript"/>
                <w:lang w:bidi="hi-IN"/>
              </w:rPr>
              <w:t>b</w:t>
            </w:r>
          </w:p>
        </w:tc>
      </w:tr>
      <w:tr w:rsidR="005461B4" w:rsidRPr="00DC0C8F" w:rsidTr="006355FE">
        <w:trPr>
          <w:trHeight w:val="227"/>
        </w:trPr>
        <w:tc>
          <w:tcPr>
            <w:tcW w:w="38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HBC19</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888.88</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1177.97</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1338.53</w:t>
            </w:r>
          </w:p>
        </w:tc>
        <w:tc>
          <w:tcPr>
            <w:tcW w:w="437" w:type="pct"/>
            <w:gridSpan w:val="2"/>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1135.13</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458.89</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618.18</w:t>
            </w: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680.23</w:t>
            </w:r>
          </w:p>
        </w:tc>
        <w:tc>
          <w:tcPr>
            <w:tcW w:w="3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585.76</w:t>
            </w:r>
          </w:p>
        </w:tc>
        <w:tc>
          <w:tcPr>
            <w:tcW w:w="3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860.45 </w:t>
            </w:r>
            <w:r w:rsidRPr="00DC0C8F">
              <w:rPr>
                <w:rFonts w:ascii="Times New Roman" w:eastAsia="Times New Roman" w:hAnsi="Times New Roman" w:cs="Times New Roman"/>
                <w:color w:val="000000" w:themeColor="text1"/>
                <w:sz w:val="16"/>
                <w:szCs w:val="16"/>
                <w:vertAlign w:val="superscript"/>
                <w:lang w:bidi="hi-IN"/>
              </w:rPr>
              <w:t>a</w:t>
            </w:r>
          </w:p>
        </w:tc>
      </w:tr>
      <w:tr w:rsidR="005461B4" w:rsidRPr="00DC0C8F" w:rsidTr="006355FE">
        <w:trPr>
          <w:trHeight w:val="227"/>
        </w:trPr>
        <w:tc>
          <w:tcPr>
            <w:tcW w:w="38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Palman</w:t>
            </w:r>
            <w:r w:rsidR="00DE5B9F" w:rsidRPr="00DC0C8F">
              <w:rPr>
                <w:rFonts w:ascii="Times New Roman" w:eastAsia="Times New Roman" w:hAnsi="Times New Roman" w:cs="Times New Roman"/>
                <w:color w:val="000000" w:themeColor="text1"/>
                <w:sz w:val="16"/>
                <w:szCs w:val="16"/>
                <w:lang w:bidi="hi-IN"/>
              </w:rPr>
              <w:t>579</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818.35</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1052.32</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1207.68</w:t>
            </w:r>
          </w:p>
        </w:tc>
        <w:tc>
          <w:tcPr>
            <w:tcW w:w="437" w:type="pct"/>
            <w:gridSpan w:val="2"/>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1026.11</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430.30</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581.82</w:t>
            </w: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631.43</w:t>
            </w:r>
          </w:p>
        </w:tc>
        <w:tc>
          <w:tcPr>
            <w:tcW w:w="3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547.85</w:t>
            </w:r>
          </w:p>
        </w:tc>
        <w:tc>
          <w:tcPr>
            <w:tcW w:w="3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786.98 </w:t>
            </w:r>
            <w:r w:rsidRPr="00DC0C8F">
              <w:rPr>
                <w:rFonts w:ascii="Times New Roman" w:eastAsia="Times New Roman" w:hAnsi="Times New Roman" w:cs="Times New Roman"/>
                <w:color w:val="000000" w:themeColor="text1"/>
                <w:sz w:val="16"/>
                <w:szCs w:val="16"/>
                <w:vertAlign w:val="superscript"/>
                <w:lang w:bidi="hi-IN"/>
              </w:rPr>
              <w:t>c</w:t>
            </w:r>
          </w:p>
        </w:tc>
      </w:tr>
      <w:tr w:rsidR="005461B4" w:rsidRPr="00DC0C8F" w:rsidTr="006355FE">
        <w:trPr>
          <w:trHeight w:val="227"/>
        </w:trPr>
        <w:tc>
          <w:tcPr>
            <w:tcW w:w="38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784.91</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974.79</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1095.56</w:t>
            </w:r>
          </w:p>
        </w:tc>
        <w:tc>
          <w:tcPr>
            <w:tcW w:w="437" w:type="pct"/>
            <w:gridSpan w:val="2"/>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951.75</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396.67</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485.14</w:t>
            </w: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525.42</w:t>
            </w:r>
          </w:p>
        </w:tc>
        <w:tc>
          <w:tcPr>
            <w:tcW w:w="3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469.07</w:t>
            </w:r>
          </w:p>
        </w:tc>
        <w:tc>
          <w:tcPr>
            <w:tcW w:w="3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8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 mean</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590.79 </w:t>
            </w:r>
            <w:r w:rsidRPr="00DC0C8F">
              <w:rPr>
                <w:rFonts w:ascii="Times New Roman" w:eastAsia="Times New Roman" w:hAnsi="Times New Roman" w:cs="Times New Roman"/>
                <w:color w:val="000000" w:themeColor="text1"/>
                <w:sz w:val="16"/>
                <w:szCs w:val="16"/>
                <w:vertAlign w:val="superscript"/>
                <w:lang w:bidi="hi-IN"/>
              </w:rPr>
              <w:t>c</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729.97 </w:t>
            </w:r>
            <w:r w:rsidRPr="00DC0C8F">
              <w:rPr>
                <w:rFonts w:ascii="Times New Roman" w:eastAsia="Times New Roman" w:hAnsi="Times New Roman" w:cs="Times New Roman"/>
                <w:color w:val="000000" w:themeColor="text1"/>
                <w:sz w:val="16"/>
                <w:szCs w:val="16"/>
                <w:vertAlign w:val="superscript"/>
                <w:lang w:bidi="hi-IN"/>
              </w:rPr>
              <w:t>b</w:t>
            </w:r>
          </w:p>
        </w:tc>
        <w:tc>
          <w:tcPr>
            <w:tcW w:w="1054" w:type="pct"/>
            <w:gridSpan w:val="3"/>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810.49 </w:t>
            </w:r>
            <w:r w:rsidRPr="00DC0C8F">
              <w:rPr>
                <w:rFonts w:ascii="Times New Roman" w:eastAsia="Times New Roman" w:hAnsi="Times New Roman" w:cs="Times New Roman"/>
                <w:color w:val="000000" w:themeColor="text1"/>
                <w:sz w:val="16"/>
                <w:szCs w:val="16"/>
                <w:vertAlign w:val="superscript"/>
                <w:lang w:bidi="hi-IN"/>
              </w:rPr>
              <w:t>a</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8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genotypes</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5.02</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744" w:type="pct"/>
            <w:gridSpan w:val="2"/>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1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8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w:t>
            </w:r>
            <w:r w:rsidR="00553A1F" w:rsidRPr="00DC0C8F">
              <w:rPr>
                <w:rFonts w:ascii="Times New Roman" w:eastAsia="Times New Roman" w:hAnsi="Times New Roman" w:cs="Times New Roman"/>
                <w:color w:val="000000" w:themeColor="text1"/>
                <w:sz w:val="16"/>
                <w:szCs w:val="16"/>
                <w:lang w:bidi="hi-IN"/>
              </w:rPr>
              <w:t xml:space="preserve"> chemical</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3.55</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744" w:type="pct"/>
            <w:gridSpan w:val="2"/>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1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8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stage</w:t>
            </w: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2.90</w:t>
            </w: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744" w:type="pct"/>
            <w:gridSpan w:val="2"/>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1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7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bl>
    <w:p w:rsidR="005461B4" w:rsidRPr="00DC0C8F" w:rsidRDefault="005461B4" w:rsidP="00B97006">
      <w:pPr>
        <w:spacing w:after="0" w:line="240" w:lineRule="auto"/>
        <w:rPr>
          <w:rFonts w:ascii="Times New Roman" w:hAnsi="Times New Roman" w:cs="Times New Roman"/>
          <w:i/>
          <w:iCs/>
          <w:color w:val="000000" w:themeColor="text1"/>
          <w:sz w:val="16"/>
          <w:szCs w:val="16"/>
        </w:rPr>
      </w:pPr>
    </w:p>
    <w:p w:rsidR="005E29F0" w:rsidRPr="00DC0C8F" w:rsidRDefault="005E29F0" w:rsidP="00B97006">
      <w:pPr>
        <w:spacing w:after="0" w:line="240" w:lineRule="auto"/>
        <w:rPr>
          <w:rFonts w:ascii="Times New Roman" w:hAnsi="Times New Roman" w:cs="Times New Roman"/>
          <w:i/>
          <w:iCs/>
          <w:color w:val="000000" w:themeColor="text1"/>
          <w:sz w:val="16"/>
          <w:szCs w:val="16"/>
        </w:rPr>
      </w:pPr>
    </w:p>
    <w:p w:rsidR="005461B4" w:rsidRPr="00DC0C8F" w:rsidRDefault="005461B4" w:rsidP="00B97006">
      <w:pPr>
        <w:spacing w:after="0" w:line="240" w:lineRule="auto"/>
        <w:rPr>
          <w:rFonts w:ascii="Times New Roman" w:hAnsi="Times New Roman" w:cs="Times New Roman"/>
          <w:i/>
          <w:iCs/>
          <w:color w:val="000000" w:themeColor="text1"/>
          <w:sz w:val="16"/>
          <w:szCs w:val="16"/>
        </w:rPr>
      </w:pPr>
      <w:r w:rsidRPr="0002750F">
        <w:rPr>
          <w:rFonts w:ascii="Times New Roman" w:hAnsi="Times New Roman" w:cs="Times New Roman"/>
          <w:b/>
          <w:bCs/>
          <w:color w:val="000000" w:themeColor="text1"/>
          <w:sz w:val="16"/>
          <w:szCs w:val="16"/>
        </w:rPr>
        <w:t xml:space="preserve">Table </w:t>
      </w:r>
      <w:r w:rsidR="00F06688" w:rsidRPr="0002750F">
        <w:rPr>
          <w:rFonts w:ascii="Times New Roman" w:hAnsi="Times New Roman" w:cs="Times New Roman"/>
          <w:b/>
          <w:bCs/>
          <w:color w:val="000000" w:themeColor="text1"/>
          <w:sz w:val="16"/>
          <w:szCs w:val="16"/>
        </w:rPr>
        <w:t>3</w:t>
      </w:r>
      <w:r w:rsidRPr="00DC0C8F">
        <w:rPr>
          <w:rFonts w:ascii="Times New Roman" w:hAnsi="Times New Roman" w:cs="Times New Roman"/>
          <w:color w:val="000000" w:themeColor="text1"/>
          <w:sz w:val="16"/>
          <w:szCs w:val="16"/>
        </w:rPr>
        <w:t xml:space="preserve">: Hydrogen Peroxide (µg/g FW) of </w:t>
      </w:r>
      <w:r w:rsidR="00553A1F" w:rsidRPr="00DC0C8F">
        <w:rPr>
          <w:rFonts w:ascii="Times New Roman" w:eastAsia="Times New Roman" w:hAnsi="Times New Roman" w:cs="Times New Roman"/>
          <w:color w:val="000000" w:themeColor="text1"/>
          <w:sz w:val="16"/>
          <w:szCs w:val="16"/>
          <w:lang w:bidi="hi-IN"/>
        </w:rPr>
        <w:t>rice genotypes at the shoot and  root stage</w:t>
      </w:r>
    </w:p>
    <w:tbl>
      <w:tblPr>
        <w:tblW w:w="5000" w:type="pct"/>
        <w:tblBorders>
          <w:top w:val="single" w:sz="4" w:space="0" w:color="auto"/>
          <w:bottom w:val="single" w:sz="4" w:space="0" w:color="auto"/>
        </w:tblBorders>
        <w:tblCellMar>
          <w:left w:w="28" w:type="dxa"/>
          <w:right w:w="28" w:type="dxa"/>
        </w:tblCellMar>
        <w:tblLook w:val="04A0"/>
      </w:tblPr>
      <w:tblGrid>
        <w:gridCol w:w="1603"/>
        <w:gridCol w:w="949"/>
        <w:gridCol w:w="949"/>
        <w:gridCol w:w="909"/>
        <w:gridCol w:w="532"/>
        <w:gridCol w:w="909"/>
        <w:gridCol w:w="909"/>
        <w:gridCol w:w="909"/>
        <w:gridCol w:w="508"/>
        <w:gridCol w:w="905"/>
      </w:tblGrid>
      <w:tr w:rsidR="00B260BA" w:rsidRPr="00DC0C8F" w:rsidTr="007B221D">
        <w:trPr>
          <w:trHeight w:val="288"/>
        </w:trPr>
        <w:tc>
          <w:tcPr>
            <w:tcW w:w="828" w:type="pct"/>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21"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21"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Shoot</w:t>
            </w:r>
          </w:p>
        </w:tc>
        <w:tc>
          <w:tcPr>
            <w:tcW w:w="502"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308"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02"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02"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Root</w:t>
            </w:r>
          </w:p>
        </w:tc>
        <w:tc>
          <w:tcPr>
            <w:tcW w:w="502"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308" w:type="pct"/>
            <w:tcBorders>
              <w:bottom w:val="single" w:sz="4" w:space="0" w:color="auto"/>
            </w:tcBorders>
            <w:shd w:val="clear" w:color="auto" w:fill="auto"/>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08" w:type="pct"/>
            <w:shd w:val="clear" w:color="auto" w:fill="auto"/>
            <w:noWrap/>
            <w:hideMark/>
          </w:tcPr>
          <w:p w:rsidR="00B260BA" w:rsidRPr="00DC0C8F" w:rsidRDefault="00A174AD"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w:t>
            </w:r>
          </w:p>
        </w:tc>
      </w:tr>
      <w:tr w:rsidR="005461B4" w:rsidRPr="00DC0C8F" w:rsidTr="007B221D">
        <w:trPr>
          <w:trHeight w:val="288"/>
        </w:trPr>
        <w:tc>
          <w:tcPr>
            <w:tcW w:w="828"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Genotype</w:t>
            </w:r>
          </w:p>
        </w:tc>
        <w:tc>
          <w:tcPr>
            <w:tcW w:w="521"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0mM</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 EDTA-Fe(II)</w:t>
            </w:r>
          </w:p>
        </w:tc>
        <w:tc>
          <w:tcPr>
            <w:tcW w:w="521"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0.1mM</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 EDTA-Fe(II)</w:t>
            </w:r>
          </w:p>
        </w:tc>
        <w:tc>
          <w:tcPr>
            <w:tcW w:w="502"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308"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02"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02"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02"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308" w:type="pct"/>
            <w:tcBorders>
              <w:top w:val="single" w:sz="4" w:space="0" w:color="auto"/>
              <w:bottom w:val="single" w:sz="4" w:space="0" w:color="auto"/>
            </w:tcBorders>
            <w:shd w:val="clear" w:color="auto" w:fill="auto"/>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08"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r>
      <w:tr w:rsidR="005461B4" w:rsidRPr="00DC0C8F" w:rsidTr="006355FE">
        <w:trPr>
          <w:trHeight w:val="227"/>
        </w:trPr>
        <w:tc>
          <w:tcPr>
            <w:tcW w:w="82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Govind</w:t>
            </w:r>
          </w:p>
        </w:tc>
        <w:tc>
          <w:tcPr>
            <w:tcW w:w="521"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487.40</w:t>
            </w:r>
          </w:p>
        </w:tc>
        <w:tc>
          <w:tcPr>
            <w:tcW w:w="521"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646.26</w:t>
            </w:r>
          </w:p>
        </w:tc>
        <w:tc>
          <w:tcPr>
            <w:tcW w:w="502"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764.40</w:t>
            </w:r>
          </w:p>
        </w:tc>
        <w:tc>
          <w:tcPr>
            <w:tcW w:w="30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632.69</w:t>
            </w:r>
          </w:p>
        </w:tc>
        <w:tc>
          <w:tcPr>
            <w:tcW w:w="502"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331.80</w:t>
            </w:r>
          </w:p>
        </w:tc>
        <w:tc>
          <w:tcPr>
            <w:tcW w:w="502"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425.19</w:t>
            </w:r>
          </w:p>
        </w:tc>
        <w:tc>
          <w:tcPr>
            <w:tcW w:w="502"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496.16</w:t>
            </w:r>
          </w:p>
        </w:tc>
        <w:tc>
          <w:tcPr>
            <w:tcW w:w="30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417.72</w:t>
            </w:r>
          </w:p>
        </w:tc>
        <w:tc>
          <w:tcPr>
            <w:tcW w:w="50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525.20 </w:t>
            </w:r>
            <w:r w:rsidRPr="00DC0C8F">
              <w:rPr>
                <w:rFonts w:ascii="Times New Roman" w:eastAsia="Times New Roman" w:hAnsi="Times New Roman" w:cs="Times New Roman"/>
                <w:color w:val="000000" w:themeColor="text1"/>
                <w:sz w:val="16"/>
                <w:szCs w:val="16"/>
                <w:vertAlign w:val="superscript"/>
                <w:lang w:bidi="hi-IN"/>
              </w:rPr>
              <w:t>a</w:t>
            </w:r>
          </w:p>
        </w:tc>
      </w:tr>
      <w:tr w:rsidR="005461B4" w:rsidRPr="00DC0C8F" w:rsidTr="006355FE">
        <w:trPr>
          <w:trHeight w:val="227"/>
        </w:trPr>
        <w:tc>
          <w:tcPr>
            <w:tcW w:w="82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Super</w:t>
            </w:r>
          </w:p>
        </w:tc>
        <w:tc>
          <w:tcPr>
            <w:tcW w:w="521"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482.46</w:t>
            </w:r>
          </w:p>
        </w:tc>
        <w:tc>
          <w:tcPr>
            <w:tcW w:w="521"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631.40</w:t>
            </w:r>
          </w:p>
        </w:tc>
        <w:tc>
          <w:tcPr>
            <w:tcW w:w="502"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711.35</w:t>
            </w:r>
          </w:p>
        </w:tc>
        <w:tc>
          <w:tcPr>
            <w:tcW w:w="30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608.40</w:t>
            </w:r>
          </w:p>
        </w:tc>
        <w:tc>
          <w:tcPr>
            <w:tcW w:w="502"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350.85</w:t>
            </w:r>
          </w:p>
        </w:tc>
        <w:tc>
          <w:tcPr>
            <w:tcW w:w="502"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465.84</w:t>
            </w:r>
          </w:p>
        </w:tc>
        <w:tc>
          <w:tcPr>
            <w:tcW w:w="502"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506.87</w:t>
            </w:r>
          </w:p>
        </w:tc>
        <w:tc>
          <w:tcPr>
            <w:tcW w:w="30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441.19</w:t>
            </w:r>
          </w:p>
        </w:tc>
        <w:tc>
          <w:tcPr>
            <w:tcW w:w="50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524.80 </w:t>
            </w:r>
            <w:r w:rsidRPr="00DC0C8F">
              <w:rPr>
                <w:rFonts w:ascii="Times New Roman" w:eastAsia="Times New Roman" w:hAnsi="Times New Roman" w:cs="Times New Roman"/>
                <w:color w:val="000000" w:themeColor="text1"/>
                <w:sz w:val="16"/>
                <w:szCs w:val="16"/>
                <w:vertAlign w:val="superscript"/>
                <w:lang w:bidi="hi-IN"/>
              </w:rPr>
              <w:t>b</w:t>
            </w:r>
          </w:p>
        </w:tc>
      </w:tr>
      <w:tr w:rsidR="005461B4" w:rsidRPr="00DC0C8F" w:rsidTr="006355FE">
        <w:trPr>
          <w:trHeight w:val="227"/>
        </w:trPr>
        <w:tc>
          <w:tcPr>
            <w:tcW w:w="8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HKR120</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454.18</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567.51</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622.17</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547.95</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305.81</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376.37</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413.94</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365.37</w:t>
            </w:r>
          </w:p>
        </w:tc>
        <w:tc>
          <w:tcPr>
            <w:tcW w:w="5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456.66 </w:t>
            </w:r>
            <w:r w:rsidRPr="00DC0C8F">
              <w:rPr>
                <w:rFonts w:ascii="Times New Roman" w:eastAsia="Times New Roman" w:hAnsi="Times New Roman" w:cs="Times New Roman"/>
                <w:color w:val="000000" w:themeColor="text1"/>
                <w:sz w:val="16"/>
                <w:szCs w:val="16"/>
                <w:vertAlign w:val="superscript"/>
                <w:lang w:bidi="hi-IN"/>
              </w:rPr>
              <w:t>c</w:t>
            </w:r>
          </w:p>
        </w:tc>
      </w:tr>
      <w:tr w:rsidR="005461B4" w:rsidRPr="00DC0C8F" w:rsidTr="006355FE">
        <w:trPr>
          <w:trHeight w:val="227"/>
        </w:trPr>
        <w:tc>
          <w:tcPr>
            <w:tcW w:w="8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PUSA1121</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413.72</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480.10</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517.85</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470.56</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296.63</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356.14</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388.53</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347.10</w:t>
            </w:r>
          </w:p>
        </w:tc>
        <w:tc>
          <w:tcPr>
            <w:tcW w:w="5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408.83 </w:t>
            </w:r>
            <w:r w:rsidRPr="00DC0C8F">
              <w:rPr>
                <w:rFonts w:ascii="Times New Roman" w:eastAsia="Times New Roman" w:hAnsi="Times New Roman" w:cs="Times New Roman"/>
                <w:color w:val="000000" w:themeColor="text1"/>
                <w:sz w:val="16"/>
                <w:szCs w:val="16"/>
                <w:vertAlign w:val="superscript"/>
                <w:lang w:bidi="hi-IN"/>
              </w:rPr>
              <w:t>d</w:t>
            </w:r>
          </w:p>
        </w:tc>
      </w:tr>
      <w:tr w:rsidR="005461B4" w:rsidRPr="00DC0C8F" w:rsidTr="006355FE">
        <w:trPr>
          <w:trHeight w:val="227"/>
        </w:trPr>
        <w:tc>
          <w:tcPr>
            <w:tcW w:w="8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HBC19</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399.00</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467.21</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493.15</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453.12</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230.88</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259.50</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284.01</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258.13</w:t>
            </w:r>
          </w:p>
        </w:tc>
        <w:tc>
          <w:tcPr>
            <w:tcW w:w="508" w:type="pct"/>
            <w:shd w:val="clear" w:color="auto" w:fill="auto"/>
            <w:noWrap/>
            <w:hideMark/>
          </w:tcPr>
          <w:p w:rsidR="005461B4" w:rsidRPr="00DC0C8F" w:rsidRDefault="00B4733E"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355.63</w:t>
            </w:r>
            <w:r w:rsidR="005461B4" w:rsidRPr="00DC0C8F">
              <w:rPr>
                <w:rFonts w:ascii="Times New Roman" w:eastAsia="Times New Roman" w:hAnsi="Times New Roman" w:cs="Times New Roman"/>
                <w:color w:val="000000" w:themeColor="text1"/>
                <w:sz w:val="16"/>
                <w:szCs w:val="16"/>
                <w:lang w:bidi="hi-IN"/>
              </w:rPr>
              <w:t xml:space="preserve"> </w:t>
            </w:r>
            <w:r w:rsidR="005461B4" w:rsidRPr="00DC0C8F">
              <w:rPr>
                <w:rFonts w:ascii="Times New Roman" w:eastAsia="Times New Roman" w:hAnsi="Times New Roman" w:cs="Times New Roman"/>
                <w:color w:val="000000" w:themeColor="text1"/>
                <w:sz w:val="16"/>
                <w:szCs w:val="16"/>
                <w:vertAlign w:val="superscript"/>
                <w:lang w:bidi="hi-IN"/>
              </w:rPr>
              <w:t>f</w:t>
            </w:r>
          </w:p>
        </w:tc>
      </w:tr>
      <w:tr w:rsidR="005461B4" w:rsidRPr="00DC0C8F" w:rsidTr="006355FE">
        <w:trPr>
          <w:trHeight w:val="227"/>
        </w:trPr>
        <w:tc>
          <w:tcPr>
            <w:tcW w:w="8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Palman</w:t>
            </w:r>
            <w:r w:rsidR="00DE5B9F" w:rsidRPr="00DC0C8F">
              <w:rPr>
                <w:rFonts w:ascii="Times New Roman" w:eastAsia="Times New Roman" w:hAnsi="Times New Roman" w:cs="Times New Roman"/>
                <w:color w:val="000000" w:themeColor="text1"/>
                <w:sz w:val="16"/>
                <w:szCs w:val="16"/>
                <w:lang w:bidi="hi-IN"/>
              </w:rPr>
              <w:t>579</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441.83</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528.18</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583.13</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517.71</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253.06</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280.86</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304.84</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279.58</w:t>
            </w:r>
          </w:p>
        </w:tc>
        <w:tc>
          <w:tcPr>
            <w:tcW w:w="5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398.64 </w:t>
            </w:r>
            <w:r w:rsidRPr="00DC0C8F">
              <w:rPr>
                <w:rFonts w:ascii="Times New Roman" w:eastAsia="Times New Roman" w:hAnsi="Times New Roman" w:cs="Times New Roman"/>
                <w:color w:val="000000" w:themeColor="text1"/>
                <w:sz w:val="16"/>
                <w:szCs w:val="16"/>
                <w:vertAlign w:val="superscript"/>
                <w:lang w:bidi="hi-IN"/>
              </w:rPr>
              <w:t>e</w:t>
            </w:r>
          </w:p>
        </w:tc>
      </w:tr>
      <w:tr w:rsidR="005461B4" w:rsidRPr="00DC0C8F" w:rsidTr="006355FE">
        <w:trPr>
          <w:trHeight w:val="227"/>
        </w:trPr>
        <w:tc>
          <w:tcPr>
            <w:tcW w:w="8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446.43</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553.44</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615.34</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538.41</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294.84</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360.65</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399.06</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351.51</w:t>
            </w:r>
          </w:p>
        </w:tc>
        <w:tc>
          <w:tcPr>
            <w:tcW w:w="5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8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 mean</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370.63 </w:t>
            </w:r>
            <w:r w:rsidRPr="00DC0C8F">
              <w:rPr>
                <w:rFonts w:ascii="Times New Roman" w:eastAsia="Times New Roman" w:hAnsi="Times New Roman" w:cs="Times New Roman"/>
                <w:color w:val="000000" w:themeColor="text1"/>
                <w:sz w:val="16"/>
                <w:szCs w:val="16"/>
                <w:vertAlign w:val="superscript"/>
                <w:lang w:bidi="hi-IN"/>
              </w:rPr>
              <w:t>c</w:t>
            </w:r>
          </w:p>
        </w:tc>
        <w:tc>
          <w:tcPr>
            <w:tcW w:w="521" w:type="pct"/>
            <w:shd w:val="clear" w:color="auto" w:fill="auto"/>
            <w:noWrap/>
            <w:hideMark/>
          </w:tcPr>
          <w:p w:rsidR="005461B4" w:rsidRPr="00DC0C8F" w:rsidRDefault="00B4733E"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457.05</w:t>
            </w:r>
            <w:r w:rsidR="005461B4" w:rsidRPr="00DC0C8F">
              <w:rPr>
                <w:rFonts w:ascii="Times New Roman" w:eastAsia="Times New Roman" w:hAnsi="Times New Roman" w:cs="Times New Roman"/>
                <w:color w:val="000000" w:themeColor="text1"/>
                <w:sz w:val="16"/>
                <w:szCs w:val="16"/>
                <w:lang w:bidi="hi-IN"/>
              </w:rPr>
              <w:t xml:space="preserve"> </w:t>
            </w:r>
            <w:r w:rsidR="005461B4" w:rsidRPr="00DC0C8F">
              <w:rPr>
                <w:rFonts w:ascii="Times New Roman" w:eastAsia="Times New Roman" w:hAnsi="Times New Roman" w:cs="Times New Roman"/>
                <w:color w:val="000000" w:themeColor="text1"/>
                <w:sz w:val="16"/>
                <w:szCs w:val="16"/>
                <w:vertAlign w:val="superscript"/>
                <w:lang w:bidi="hi-IN"/>
              </w:rPr>
              <w:t>b</w:t>
            </w: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507.20 </w:t>
            </w:r>
            <w:r w:rsidRPr="00DC0C8F">
              <w:rPr>
                <w:rFonts w:ascii="Times New Roman" w:eastAsia="Times New Roman" w:hAnsi="Times New Roman" w:cs="Times New Roman"/>
                <w:color w:val="000000" w:themeColor="text1"/>
                <w:sz w:val="16"/>
                <w:szCs w:val="16"/>
                <w:vertAlign w:val="superscript"/>
                <w:lang w:bidi="hi-IN"/>
              </w:rPr>
              <w:t>a</w:t>
            </w: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8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genotypes</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hAnsi="Times New Roman" w:cs="Times New Roman"/>
                <w:color w:val="000000" w:themeColor="text1"/>
                <w:sz w:val="16"/>
                <w:szCs w:val="16"/>
              </w:rPr>
              <w:t>4.09</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8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w:t>
            </w:r>
            <w:r w:rsidR="00553A1F" w:rsidRPr="00DC0C8F">
              <w:rPr>
                <w:rFonts w:ascii="Times New Roman" w:eastAsia="Times New Roman" w:hAnsi="Times New Roman" w:cs="Times New Roman"/>
                <w:color w:val="000000" w:themeColor="text1"/>
                <w:sz w:val="16"/>
                <w:szCs w:val="16"/>
                <w:lang w:bidi="hi-IN"/>
              </w:rPr>
              <w:t xml:space="preserve"> chemical</w:t>
            </w:r>
          </w:p>
        </w:tc>
        <w:tc>
          <w:tcPr>
            <w:tcW w:w="521" w:type="pct"/>
            <w:shd w:val="clear" w:color="auto" w:fill="auto"/>
            <w:noWrap/>
            <w:hideMark/>
          </w:tcPr>
          <w:p w:rsidR="005461B4" w:rsidRPr="00DC0C8F" w:rsidRDefault="005461B4" w:rsidP="00B97006">
            <w:pPr>
              <w:spacing w:after="0" w:line="240" w:lineRule="auto"/>
              <w:rPr>
                <w:rFonts w:ascii="Times New Roman" w:hAnsi="Times New Roman" w:cs="Times New Roman"/>
                <w:color w:val="000000" w:themeColor="text1"/>
                <w:sz w:val="16"/>
                <w:szCs w:val="16"/>
              </w:rPr>
            </w:pPr>
            <w:r w:rsidRPr="00DC0C8F">
              <w:rPr>
                <w:rFonts w:ascii="Times New Roman" w:hAnsi="Times New Roman" w:cs="Times New Roman"/>
                <w:color w:val="000000" w:themeColor="text1"/>
                <w:sz w:val="16"/>
                <w:szCs w:val="16"/>
              </w:rPr>
              <w:t>2.89</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82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stage</w:t>
            </w:r>
          </w:p>
        </w:tc>
        <w:tc>
          <w:tcPr>
            <w:tcW w:w="521" w:type="pct"/>
            <w:shd w:val="clear" w:color="auto" w:fill="auto"/>
            <w:noWrap/>
            <w:hideMark/>
          </w:tcPr>
          <w:p w:rsidR="005461B4" w:rsidRPr="00DC0C8F" w:rsidRDefault="005461B4" w:rsidP="00B97006">
            <w:pPr>
              <w:spacing w:after="0" w:line="240" w:lineRule="auto"/>
              <w:rPr>
                <w:rFonts w:ascii="Times New Roman" w:hAnsi="Times New Roman" w:cs="Times New Roman"/>
                <w:color w:val="000000" w:themeColor="text1"/>
                <w:sz w:val="16"/>
                <w:szCs w:val="16"/>
              </w:rPr>
            </w:pPr>
            <w:r w:rsidRPr="00DC0C8F">
              <w:rPr>
                <w:rFonts w:ascii="Times New Roman" w:hAnsi="Times New Roman" w:cs="Times New Roman"/>
                <w:color w:val="000000" w:themeColor="text1"/>
                <w:sz w:val="16"/>
                <w:szCs w:val="16"/>
              </w:rPr>
              <w:t>2.36</w:t>
            </w:r>
          </w:p>
        </w:tc>
        <w:tc>
          <w:tcPr>
            <w:tcW w:w="52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2"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bl>
    <w:p w:rsidR="005461B4" w:rsidRPr="00DC0C8F" w:rsidRDefault="005461B4" w:rsidP="00B97006">
      <w:pPr>
        <w:spacing w:after="0" w:line="240" w:lineRule="auto"/>
        <w:ind w:left="-1152"/>
        <w:rPr>
          <w:rFonts w:ascii="Times New Roman" w:hAnsi="Times New Roman" w:cs="Times New Roman"/>
          <w:color w:val="000000" w:themeColor="text1"/>
          <w:sz w:val="16"/>
          <w:szCs w:val="16"/>
        </w:rPr>
      </w:pPr>
    </w:p>
    <w:p w:rsidR="003422D7" w:rsidRPr="00DC0C8F" w:rsidRDefault="003422D7" w:rsidP="00B97006">
      <w:pPr>
        <w:spacing w:after="0" w:line="240" w:lineRule="auto"/>
        <w:rPr>
          <w:rFonts w:ascii="Times New Roman" w:hAnsi="Times New Roman" w:cs="Times New Roman"/>
          <w:color w:val="000000" w:themeColor="text1"/>
          <w:sz w:val="16"/>
          <w:szCs w:val="16"/>
        </w:rPr>
      </w:pPr>
    </w:p>
    <w:p w:rsidR="005461B4" w:rsidRPr="00DC0C8F" w:rsidRDefault="005461B4" w:rsidP="00B97006">
      <w:pPr>
        <w:spacing w:after="0" w:line="240" w:lineRule="auto"/>
        <w:rPr>
          <w:rFonts w:ascii="Times New Roman" w:hAnsi="Times New Roman" w:cs="Times New Roman"/>
          <w:i/>
          <w:iCs/>
          <w:color w:val="000000" w:themeColor="text1"/>
          <w:sz w:val="16"/>
          <w:szCs w:val="16"/>
        </w:rPr>
      </w:pPr>
      <w:r w:rsidRPr="0002750F">
        <w:rPr>
          <w:rFonts w:ascii="Times New Roman" w:hAnsi="Times New Roman" w:cs="Times New Roman"/>
          <w:b/>
          <w:bCs/>
          <w:color w:val="000000" w:themeColor="text1"/>
          <w:sz w:val="16"/>
          <w:szCs w:val="16"/>
        </w:rPr>
        <w:t xml:space="preserve">Table </w:t>
      </w:r>
      <w:r w:rsidR="00F06688" w:rsidRPr="0002750F">
        <w:rPr>
          <w:rFonts w:ascii="Times New Roman" w:hAnsi="Times New Roman" w:cs="Times New Roman"/>
          <w:b/>
          <w:bCs/>
          <w:color w:val="000000" w:themeColor="text1"/>
          <w:sz w:val="16"/>
          <w:szCs w:val="16"/>
        </w:rPr>
        <w:t>4</w:t>
      </w:r>
      <w:r w:rsidRPr="00DC0C8F">
        <w:rPr>
          <w:rFonts w:ascii="Times New Roman" w:hAnsi="Times New Roman" w:cs="Times New Roman"/>
          <w:color w:val="000000" w:themeColor="text1"/>
          <w:sz w:val="16"/>
          <w:szCs w:val="16"/>
        </w:rPr>
        <w:t xml:space="preserve">: </w:t>
      </w:r>
      <w:r w:rsidR="00B07AD8" w:rsidRPr="00DC0C8F">
        <w:rPr>
          <w:rFonts w:ascii="Times New Roman" w:hAnsi="Times New Roman" w:cs="Times New Roman"/>
          <w:color w:val="000000" w:themeColor="text1"/>
          <w:sz w:val="16"/>
          <w:szCs w:val="16"/>
        </w:rPr>
        <w:t xml:space="preserve">Peroxidase </w:t>
      </w:r>
      <w:r w:rsidRPr="00DC0C8F">
        <w:rPr>
          <w:rFonts w:ascii="Times New Roman" w:hAnsi="Times New Roman" w:cs="Times New Roman"/>
          <w:color w:val="000000" w:themeColor="text1"/>
          <w:sz w:val="16"/>
          <w:szCs w:val="16"/>
        </w:rPr>
        <w:t xml:space="preserve">POX(µmole/g FW) of </w:t>
      </w:r>
      <w:r w:rsidR="00553A1F" w:rsidRPr="00DC0C8F">
        <w:rPr>
          <w:rFonts w:ascii="Times New Roman" w:eastAsia="Times New Roman" w:hAnsi="Times New Roman" w:cs="Times New Roman"/>
          <w:color w:val="000000" w:themeColor="text1"/>
          <w:sz w:val="16"/>
          <w:szCs w:val="16"/>
          <w:lang w:bidi="hi-IN"/>
        </w:rPr>
        <w:t>rice genotypes at the shoot and  root stage</w:t>
      </w:r>
    </w:p>
    <w:tbl>
      <w:tblPr>
        <w:tblW w:w="4939" w:type="pct"/>
        <w:tblBorders>
          <w:top w:val="single" w:sz="4" w:space="0" w:color="auto"/>
          <w:bottom w:val="single" w:sz="4" w:space="0" w:color="auto"/>
        </w:tblBorders>
        <w:tblCellMar>
          <w:left w:w="28" w:type="dxa"/>
          <w:right w:w="28" w:type="dxa"/>
        </w:tblCellMar>
        <w:tblLook w:val="04A0"/>
      </w:tblPr>
      <w:tblGrid>
        <w:gridCol w:w="1603"/>
        <w:gridCol w:w="909"/>
        <w:gridCol w:w="909"/>
        <w:gridCol w:w="909"/>
        <w:gridCol w:w="496"/>
        <w:gridCol w:w="909"/>
        <w:gridCol w:w="910"/>
        <w:gridCol w:w="910"/>
        <w:gridCol w:w="496"/>
        <w:gridCol w:w="920"/>
      </w:tblGrid>
      <w:tr w:rsidR="00B260BA" w:rsidRPr="00DC0C8F" w:rsidTr="007B221D">
        <w:trPr>
          <w:trHeight w:val="288"/>
        </w:trPr>
        <w:tc>
          <w:tcPr>
            <w:tcW w:w="893" w:type="pct"/>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07"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07"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Shoot</w:t>
            </w:r>
          </w:p>
        </w:tc>
        <w:tc>
          <w:tcPr>
            <w:tcW w:w="507"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276"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07"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07"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Root</w:t>
            </w:r>
          </w:p>
        </w:tc>
        <w:tc>
          <w:tcPr>
            <w:tcW w:w="507" w:type="pct"/>
            <w:tcBorders>
              <w:top w:val="single" w:sz="4" w:space="0" w:color="auto"/>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276" w:type="pct"/>
            <w:tcBorders>
              <w:bottom w:val="single" w:sz="4" w:space="0" w:color="auto"/>
            </w:tcBorders>
            <w:shd w:val="clear" w:color="auto" w:fill="auto"/>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14" w:type="pct"/>
            <w:shd w:val="clear" w:color="auto" w:fill="auto"/>
            <w:noWrap/>
            <w:hideMark/>
          </w:tcPr>
          <w:p w:rsidR="00B260BA" w:rsidRPr="00DC0C8F" w:rsidRDefault="00A174AD"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w:t>
            </w:r>
          </w:p>
        </w:tc>
      </w:tr>
      <w:tr w:rsidR="005461B4" w:rsidRPr="00DC0C8F" w:rsidTr="007B221D">
        <w:trPr>
          <w:trHeight w:val="288"/>
        </w:trPr>
        <w:tc>
          <w:tcPr>
            <w:tcW w:w="893"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Genotype</w:t>
            </w:r>
          </w:p>
        </w:tc>
        <w:tc>
          <w:tcPr>
            <w:tcW w:w="507"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07"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07"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276"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07"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07"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07"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276" w:type="pct"/>
            <w:tcBorders>
              <w:top w:val="single" w:sz="4" w:space="0" w:color="auto"/>
              <w:bottom w:val="single" w:sz="4" w:space="0" w:color="auto"/>
            </w:tcBorders>
            <w:shd w:val="clear" w:color="auto" w:fill="auto"/>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14"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r>
      <w:tr w:rsidR="005461B4" w:rsidRPr="00DC0C8F" w:rsidTr="006355FE">
        <w:trPr>
          <w:trHeight w:val="227"/>
        </w:trPr>
        <w:tc>
          <w:tcPr>
            <w:tcW w:w="893"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Govind</w:t>
            </w:r>
          </w:p>
        </w:tc>
        <w:tc>
          <w:tcPr>
            <w:tcW w:w="507"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151.00</w:t>
            </w:r>
          </w:p>
        </w:tc>
        <w:tc>
          <w:tcPr>
            <w:tcW w:w="507"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188.83</w:t>
            </w:r>
          </w:p>
        </w:tc>
        <w:tc>
          <w:tcPr>
            <w:tcW w:w="507"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217.50</w:t>
            </w:r>
          </w:p>
        </w:tc>
        <w:tc>
          <w:tcPr>
            <w:tcW w:w="276"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185.78</w:t>
            </w:r>
          </w:p>
        </w:tc>
        <w:tc>
          <w:tcPr>
            <w:tcW w:w="507"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44.83</w:t>
            </w:r>
          </w:p>
        </w:tc>
        <w:tc>
          <w:tcPr>
            <w:tcW w:w="507"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54.67</w:t>
            </w:r>
          </w:p>
        </w:tc>
        <w:tc>
          <w:tcPr>
            <w:tcW w:w="507"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62.50</w:t>
            </w:r>
          </w:p>
        </w:tc>
        <w:tc>
          <w:tcPr>
            <w:tcW w:w="276"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54.00</w:t>
            </w:r>
          </w:p>
        </w:tc>
        <w:tc>
          <w:tcPr>
            <w:tcW w:w="514"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119.88 </w:t>
            </w:r>
            <w:r w:rsidRPr="00DC0C8F">
              <w:rPr>
                <w:rFonts w:ascii="Times New Roman" w:eastAsia="Times New Roman" w:hAnsi="Times New Roman" w:cs="Times New Roman"/>
                <w:color w:val="000000" w:themeColor="text1"/>
                <w:sz w:val="16"/>
                <w:szCs w:val="16"/>
                <w:vertAlign w:val="superscript"/>
                <w:lang w:bidi="hi-IN"/>
              </w:rPr>
              <w:t>e</w:t>
            </w:r>
          </w:p>
        </w:tc>
      </w:tr>
      <w:tr w:rsidR="005461B4" w:rsidRPr="00DC0C8F" w:rsidTr="006355FE">
        <w:trPr>
          <w:trHeight w:val="227"/>
        </w:trPr>
        <w:tc>
          <w:tcPr>
            <w:tcW w:w="893"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Super</w:t>
            </w:r>
          </w:p>
        </w:tc>
        <w:tc>
          <w:tcPr>
            <w:tcW w:w="507"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137.67</w:t>
            </w:r>
          </w:p>
        </w:tc>
        <w:tc>
          <w:tcPr>
            <w:tcW w:w="507"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165.50</w:t>
            </w:r>
          </w:p>
        </w:tc>
        <w:tc>
          <w:tcPr>
            <w:tcW w:w="507"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194.67</w:t>
            </w:r>
          </w:p>
        </w:tc>
        <w:tc>
          <w:tcPr>
            <w:tcW w:w="276"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165.94</w:t>
            </w:r>
          </w:p>
        </w:tc>
        <w:tc>
          <w:tcPr>
            <w:tcW w:w="507"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38.17</w:t>
            </w:r>
          </w:p>
        </w:tc>
        <w:tc>
          <w:tcPr>
            <w:tcW w:w="507"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43.17</w:t>
            </w:r>
          </w:p>
        </w:tc>
        <w:tc>
          <w:tcPr>
            <w:tcW w:w="507"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55.83</w:t>
            </w:r>
          </w:p>
        </w:tc>
        <w:tc>
          <w:tcPr>
            <w:tcW w:w="276"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45.72</w:t>
            </w:r>
          </w:p>
        </w:tc>
        <w:tc>
          <w:tcPr>
            <w:tcW w:w="514"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105.83 </w:t>
            </w:r>
            <w:r w:rsidRPr="00DC0C8F">
              <w:rPr>
                <w:rFonts w:ascii="Times New Roman" w:eastAsia="Times New Roman" w:hAnsi="Times New Roman" w:cs="Times New Roman"/>
                <w:color w:val="000000" w:themeColor="text1"/>
                <w:sz w:val="16"/>
                <w:szCs w:val="16"/>
                <w:vertAlign w:val="superscript"/>
                <w:lang w:bidi="hi-IN"/>
              </w:rPr>
              <w:t>f</w:t>
            </w:r>
          </w:p>
        </w:tc>
      </w:tr>
      <w:tr w:rsidR="005461B4" w:rsidRPr="00DC0C8F" w:rsidTr="006355FE">
        <w:trPr>
          <w:trHeight w:val="227"/>
        </w:trPr>
        <w:tc>
          <w:tcPr>
            <w:tcW w:w="89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HKR120</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190.83</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257.83</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308.33</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252.33</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62.67</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85.43</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94.33</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80.81</w:t>
            </w:r>
          </w:p>
        </w:tc>
        <w:tc>
          <w:tcPr>
            <w:tcW w:w="51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166.57 </w:t>
            </w:r>
            <w:r w:rsidRPr="00DC0C8F">
              <w:rPr>
                <w:rFonts w:ascii="Times New Roman" w:eastAsia="Times New Roman" w:hAnsi="Times New Roman" w:cs="Times New Roman"/>
                <w:color w:val="000000" w:themeColor="text1"/>
                <w:sz w:val="16"/>
                <w:szCs w:val="16"/>
                <w:vertAlign w:val="superscript"/>
                <w:lang w:bidi="hi-IN"/>
              </w:rPr>
              <w:t>d</w:t>
            </w:r>
          </w:p>
        </w:tc>
      </w:tr>
      <w:tr w:rsidR="005461B4" w:rsidRPr="00DC0C8F" w:rsidTr="006355FE">
        <w:trPr>
          <w:trHeight w:val="227"/>
        </w:trPr>
        <w:tc>
          <w:tcPr>
            <w:tcW w:w="89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PUSA1121</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285.83</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425.83</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475.33</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395.67</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67.50</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94.17</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104.83</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88.83</w:t>
            </w:r>
          </w:p>
        </w:tc>
        <w:tc>
          <w:tcPr>
            <w:tcW w:w="51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242.25 </w:t>
            </w:r>
            <w:r w:rsidRPr="00DC0C8F">
              <w:rPr>
                <w:rFonts w:ascii="Times New Roman" w:eastAsia="Times New Roman" w:hAnsi="Times New Roman" w:cs="Times New Roman"/>
                <w:color w:val="000000" w:themeColor="text1"/>
                <w:sz w:val="16"/>
                <w:szCs w:val="16"/>
                <w:vertAlign w:val="superscript"/>
                <w:lang w:bidi="hi-IN"/>
              </w:rPr>
              <w:t>b</w:t>
            </w:r>
          </w:p>
        </w:tc>
      </w:tr>
      <w:tr w:rsidR="005461B4" w:rsidRPr="00DC0C8F" w:rsidTr="006355FE">
        <w:trPr>
          <w:trHeight w:val="227"/>
        </w:trPr>
        <w:tc>
          <w:tcPr>
            <w:tcW w:w="89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HBC19</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266.59</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389.50</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476.33</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377.47</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93.63</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133.50</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160.83</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129.32</w:t>
            </w:r>
          </w:p>
        </w:tc>
        <w:tc>
          <w:tcPr>
            <w:tcW w:w="51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253.39 </w:t>
            </w:r>
            <w:r w:rsidRPr="00DC0C8F">
              <w:rPr>
                <w:rFonts w:ascii="Times New Roman" w:eastAsia="Times New Roman" w:hAnsi="Times New Roman" w:cs="Times New Roman"/>
                <w:color w:val="000000" w:themeColor="text1"/>
                <w:sz w:val="16"/>
                <w:szCs w:val="16"/>
                <w:vertAlign w:val="superscript"/>
                <w:lang w:bidi="hi-IN"/>
              </w:rPr>
              <w:t>a</w:t>
            </w:r>
          </w:p>
        </w:tc>
      </w:tr>
      <w:tr w:rsidR="005461B4" w:rsidRPr="00DC0C8F" w:rsidTr="006355FE">
        <w:trPr>
          <w:trHeight w:val="227"/>
        </w:trPr>
        <w:tc>
          <w:tcPr>
            <w:tcW w:w="89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Palman</w:t>
            </w:r>
            <w:r w:rsidR="00DE5B9F" w:rsidRPr="00DC0C8F">
              <w:rPr>
                <w:rFonts w:ascii="Times New Roman" w:eastAsia="Times New Roman" w:hAnsi="Times New Roman" w:cs="Times New Roman"/>
                <w:color w:val="000000" w:themeColor="text1"/>
                <w:sz w:val="16"/>
                <w:szCs w:val="16"/>
                <w:lang w:bidi="hi-IN"/>
              </w:rPr>
              <w:t>579</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229.33</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326.83</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393.67</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316.61</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83.00</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123.50</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135.04</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113.85</w:t>
            </w:r>
          </w:p>
        </w:tc>
        <w:tc>
          <w:tcPr>
            <w:tcW w:w="51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215.22 </w:t>
            </w:r>
            <w:r w:rsidRPr="00DC0C8F">
              <w:rPr>
                <w:rFonts w:ascii="Times New Roman" w:eastAsia="Times New Roman" w:hAnsi="Times New Roman" w:cs="Times New Roman"/>
                <w:color w:val="000000" w:themeColor="text1"/>
                <w:sz w:val="16"/>
                <w:szCs w:val="16"/>
                <w:vertAlign w:val="superscript"/>
                <w:lang w:bidi="hi-IN"/>
              </w:rPr>
              <w:t>c</w:t>
            </w:r>
          </w:p>
        </w:tc>
      </w:tr>
      <w:tr w:rsidR="005461B4" w:rsidRPr="00DC0C8F" w:rsidTr="006355FE">
        <w:trPr>
          <w:trHeight w:val="227"/>
        </w:trPr>
        <w:tc>
          <w:tcPr>
            <w:tcW w:w="89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210.21</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292.39</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344.31</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282.30</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64.97</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89.07</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102.23</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85.42</w:t>
            </w:r>
          </w:p>
        </w:tc>
        <w:tc>
          <w:tcPr>
            <w:tcW w:w="51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89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lastRenderedPageBreak/>
              <w:t>Overall mean</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137.58 </w:t>
            </w:r>
            <w:r w:rsidRPr="00DC0C8F">
              <w:rPr>
                <w:rFonts w:ascii="Times New Roman" w:eastAsia="Times New Roman" w:hAnsi="Times New Roman" w:cs="Times New Roman"/>
                <w:color w:val="000000" w:themeColor="text1"/>
                <w:sz w:val="16"/>
                <w:szCs w:val="16"/>
                <w:vertAlign w:val="superscript"/>
                <w:lang w:bidi="hi-IN"/>
              </w:rPr>
              <w:t>c</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190.73 </w:t>
            </w:r>
            <w:r w:rsidRPr="00DC0C8F">
              <w:rPr>
                <w:rFonts w:ascii="Times New Roman" w:eastAsia="Times New Roman" w:hAnsi="Times New Roman" w:cs="Times New Roman"/>
                <w:color w:val="000000" w:themeColor="text1"/>
                <w:sz w:val="16"/>
                <w:szCs w:val="16"/>
                <w:vertAlign w:val="superscript"/>
                <w:lang w:bidi="hi-IN"/>
              </w:rPr>
              <w:t>b</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223.26 </w:t>
            </w:r>
            <w:r w:rsidRPr="00DC0C8F">
              <w:rPr>
                <w:rFonts w:ascii="Times New Roman" w:eastAsia="Times New Roman" w:hAnsi="Times New Roman" w:cs="Times New Roman"/>
                <w:color w:val="000000" w:themeColor="text1"/>
                <w:sz w:val="16"/>
                <w:szCs w:val="16"/>
                <w:vertAlign w:val="superscript"/>
                <w:lang w:bidi="hi-IN"/>
              </w:rPr>
              <w:t>a</w:t>
            </w: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89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genotypes</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3.34</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89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w:t>
            </w:r>
            <w:r w:rsidR="00553A1F" w:rsidRPr="00DC0C8F">
              <w:rPr>
                <w:rFonts w:ascii="Times New Roman" w:eastAsia="Times New Roman" w:hAnsi="Times New Roman" w:cs="Times New Roman"/>
                <w:color w:val="000000" w:themeColor="text1"/>
                <w:sz w:val="16"/>
                <w:szCs w:val="16"/>
                <w:lang w:bidi="hi-IN"/>
              </w:rPr>
              <w:t xml:space="preserve"> chemical</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2.36</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89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stage</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1.93</w:t>
            </w: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0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7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bl>
    <w:p w:rsidR="005461B4" w:rsidRPr="00DC0C8F" w:rsidRDefault="005461B4" w:rsidP="00B97006">
      <w:pPr>
        <w:spacing w:after="0" w:line="240" w:lineRule="auto"/>
        <w:rPr>
          <w:rFonts w:ascii="Times New Roman" w:hAnsi="Times New Roman" w:cs="Times New Roman"/>
          <w:color w:val="000000" w:themeColor="text1"/>
          <w:sz w:val="16"/>
          <w:szCs w:val="16"/>
        </w:rPr>
      </w:pPr>
    </w:p>
    <w:p w:rsidR="005461B4" w:rsidRPr="00DC0C8F" w:rsidRDefault="005461B4" w:rsidP="00B97006">
      <w:pPr>
        <w:spacing w:after="0" w:line="240" w:lineRule="auto"/>
        <w:rPr>
          <w:rFonts w:ascii="Times New Roman" w:hAnsi="Times New Roman" w:cs="Times New Roman"/>
          <w:i/>
          <w:iCs/>
          <w:color w:val="000000" w:themeColor="text1"/>
          <w:sz w:val="16"/>
          <w:szCs w:val="16"/>
        </w:rPr>
      </w:pPr>
      <w:r w:rsidRPr="0002750F">
        <w:rPr>
          <w:rFonts w:ascii="Times New Roman" w:hAnsi="Times New Roman" w:cs="Times New Roman"/>
          <w:b/>
          <w:bCs/>
          <w:color w:val="000000" w:themeColor="text1"/>
          <w:sz w:val="16"/>
          <w:szCs w:val="16"/>
        </w:rPr>
        <w:t xml:space="preserve">Table </w:t>
      </w:r>
      <w:r w:rsidR="00F06688" w:rsidRPr="0002750F">
        <w:rPr>
          <w:rFonts w:ascii="Times New Roman" w:hAnsi="Times New Roman" w:cs="Times New Roman"/>
          <w:b/>
          <w:bCs/>
          <w:color w:val="000000" w:themeColor="text1"/>
          <w:sz w:val="16"/>
          <w:szCs w:val="16"/>
        </w:rPr>
        <w:t>5</w:t>
      </w:r>
      <w:r w:rsidRPr="00DC0C8F">
        <w:rPr>
          <w:rFonts w:ascii="Times New Roman" w:hAnsi="Times New Roman" w:cs="Times New Roman"/>
          <w:color w:val="000000" w:themeColor="text1"/>
          <w:sz w:val="16"/>
          <w:szCs w:val="16"/>
        </w:rPr>
        <w:t xml:space="preserve">: Catalase (units/g FW) of </w:t>
      </w:r>
      <w:r w:rsidR="00553A1F" w:rsidRPr="00DC0C8F">
        <w:rPr>
          <w:rFonts w:ascii="Times New Roman" w:eastAsia="Times New Roman" w:hAnsi="Times New Roman" w:cs="Times New Roman"/>
          <w:color w:val="000000" w:themeColor="text1"/>
          <w:sz w:val="16"/>
          <w:szCs w:val="16"/>
          <w:lang w:bidi="hi-IN"/>
        </w:rPr>
        <w:t>rice genotypes at the shoot and  root stage</w:t>
      </w:r>
    </w:p>
    <w:tbl>
      <w:tblPr>
        <w:tblW w:w="4901" w:type="pct"/>
        <w:tblBorders>
          <w:top w:val="single" w:sz="4" w:space="0" w:color="auto"/>
          <w:bottom w:val="single" w:sz="4" w:space="0" w:color="auto"/>
        </w:tblBorders>
        <w:tblCellMar>
          <w:left w:w="28" w:type="dxa"/>
          <w:right w:w="28" w:type="dxa"/>
        </w:tblCellMar>
        <w:tblLook w:val="04A0"/>
      </w:tblPr>
      <w:tblGrid>
        <w:gridCol w:w="1603"/>
        <w:gridCol w:w="909"/>
        <w:gridCol w:w="949"/>
        <w:gridCol w:w="949"/>
        <w:gridCol w:w="421"/>
        <w:gridCol w:w="909"/>
        <w:gridCol w:w="909"/>
        <w:gridCol w:w="910"/>
        <w:gridCol w:w="421"/>
        <w:gridCol w:w="922"/>
      </w:tblGrid>
      <w:tr w:rsidR="00B260BA" w:rsidRPr="00DC0C8F" w:rsidTr="00DE5B9F">
        <w:trPr>
          <w:trHeight w:val="288"/>
        </w:trPr>
        <w:tc>
          <w:tcPr>
            <w:tcW w:w="900" w:type="pct"/>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11"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33"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Shoot</w:t>
            </w:r>
          </w:p>
        </w:tc>
        <w:tc>
          <w:tcPr>
            <w:tcW w:w="533"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236"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11"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11"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Root</w:t>
            </w:r>
          </w:p>
        </w:tc>
        <w:tc>
          <w:tcPr>
            <w:tcW w:w="511"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236" w:type="pct"/>
            <w:tcBorders>
              <w:top w:val="single" w:sz="4" w:space="0" w:color="auto"/>
              <w:bottom w:val="single" w:sz="4" w:space="0" w:color="auto"/>
            </w:tcBorders>
            <w:shd w:val="clear" w:color="auto" w:fill="auto"/>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18" w:type="pct"/>
            <w:shd w:val="clear" w:color="auto" w:fill="auto"/>
            <w:noWrap/>
            <w:hideMark/>
          </w:tcPr>
          <w:p w:rsidR="00B260BA" w:rsidRPr="00DC0C8F" w:rsidRDefault="00A174AD"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w:t>
            </w:r>
          </w:p>
        </w:tc>
      </w:tr>
      <w:tr w:rsidR="005461B4" w:rsidRPr="00DC0C8F" w:rsidTr="00DE5B9F">
        <w:trPr>
          <w:trHeight w:val="288"/>
        </w:trPr>
        <w:tc>
          <w:tcPr>
            <w:tcW w:w="900"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Genotype</w:t>
            </w:r>
          </w:p>
        </w:tc>
        <w:tc>
          <w:tcPr>
            <w:tcW w:w="511"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33"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0.1mM</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 EDTA-Fe(II)</w:t>
            </w:r>
          </w:p>
        </w:tc>
        <w:tc>
          <w:tcPr>
            <w:tcW w:w="533"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0.5mM</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 EDTA-Fe(II)</w:t>
            </w:r>
          </w:p>
        </w:tc>
        <w:tc>
          <w:tcPr>
            <w:tcW w:w="236"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11"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11"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11"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236" w:type="pct"/>
            <w:tcBorders>
              <w:top w:val="single" w:sz="4" w:space="0" w:color="auto"/>
              <w:bottom w:val="single" w:sz="4" w:space="0" w:color="auto"/>
            </w:tcBorders>
            <w:shd w:val="clear" w:color="auto" w:fill="auto"/>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18"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r>
      <w:tr w:rsidR="005461B4" w:rsidRPr="00DC0C8F" w:rsidTr="006355FE">
        <w:trPr>
          <w:trHeight w:val="227"/>
        </w:trPr>
        <w:tc>
          <w:tcPr>
            <w:tcW w:w="900"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Govind</w:t>
            </w:r>
          </w:p>
        </w:tc>
        <w:tc>
          <w:tcPr>
            <w:tcW w:w="511"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19.10</w:t>
            </w:r>
          </w:p>
        </w:tc>
        <w:tc>
          <w:tcPr>
            <w:tcW w:w="533"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21.64</w:t>
            </w:r>
          </w:p>
        </w:tc>
        <w:tc>
          <w:tcPr>
            <w:tcW w:w="533"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23.78</w:t>
            </w:r>
          </w:p>
        </w:tc>
        <w:tc>
          <w:tcPr>
            <w:tcW w:w="236"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21.50</w:t>
            </w:r>
          </w:p>
        </w:tc>
        <w:tc>
          <w:tcPr>
            <w:tcW w:w="511"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14.17</w:t>
            </w:r>
          </w:p>
        </w:tc>
        <w:tc>
          <w:tcPr>
            <w:tcW w:w="511"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16.39</w:t>
            </w:r>
          </w:p>
        </w:tc>
        <w:tc>
          <w:tcPr>
            <w:tcW w:w="511"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17.95</w:t>
            </w:r>
          </w:p>
        </w:tc>
        <w:tc>
          <w:tcPr>
            <w:tcW w:w="236"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16.17</w:t>
            </w:r>
          </w:p>
        </w:tc>
        <w:tc>
          <w:tcPr>
            <w:tcW w:w="51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18.83 </w:t>
            </w:r>
            <w:r w:rsidRPr="00DC0C8F">
              <w:rPr>
                <w:rFonts w:ascii="Times New Roman" w:eastAsia="Times New Roman" w:hAnsi="Times New Roman" w:cs="Times New Roman"/>
                <w:color w:val="000000" w:themeColor="text1"/>
                <w:sz w:val="16"/>
                <w:szCs w:val="16"/>
                <w:vertAlign w:val="superscript"/>
                <w:lang w:bidi="hi-IN"/>
              </w:rPr>
              <w:t>f</w:t>
            </w:r>
          </w:p>
        </w:tc>
      </w:tr>
      <w:tr w:rsidR="005461B4" w:rsidRPr="00DC0C8F" w:rsidTr="006355FE">
        <w:trPr>
          <w:trHeight w:val="227"/>
        </w:trPr>
        <w:tc>
          <w:tcPr>
            <w:tcW w:w="900"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Super</w:t>
            </w:r>
          </w:p>
        </w:tc>
        <w:tc>
          <w:tcPr>
            <w:tcW w:w="511"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22.26</w:t>
            </w:r>
          </w:p>
        </w:tc>
        <w:tc>
          <w:tcPr>
            <w:tcW w:w="533"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24.82</w:t>
            </w:r>
          </w:p>
        </w:tc>
        <w:tc>
          <w:tcPr>
            <w:tcW w:w="533"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27.04</w:t>
            </w:r>
          </w:p>
        </w:tc>
        <w:tc>
          <w:tcPr>
            <w:tcW w:w="236"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24.71</w:t>
            </w:r>
          </w:p>
        </w:tc>
        <w:tc>
          <w:tcPr>
            <w:tcW w:w="511"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15.61</w:t>
            </w:r>
          </w:p>
        </w:tc>
        <w:tc>
          <w:tcPr>
            <w:tcW w:w="511"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17.89</w:t>
            </w:r>
          </w:p>
        </w:tc>
        <w:tc>
          <w:tcPr>
            <w:tcW w:w="511"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20.21</w:t>
            </w:r>
          </w:p>
        </w:tc>
        <w:tc>
          <w:tcPr>
            <w:tcW w:w="236"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17.90</w:t>
            </w:r>
          </w:p>
        </w:tc>
        <w:tc>
          <w:tcPr>
            <w:tcW w:w="51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21.30 </w:t>
            </w:r>
            <w:r w:rsidRPr="00DC0C8F">
              <w:rPr>
                <w:rFonts w:ascii="Times New Roman" w:eastAsia="Times New Roman" w:hAnsi="Times New Roman" w:cs="Times New Roman"/>
                <w:color w:val="000000" w:themeColor="text1"/>
                <w:sz w:val="16"/>
                <w:szCs w:val="16"/>
                <w:vertAlign w:val="superscript"/>
                <w:lang w:bidi="hi-IN"/>
              </w:rPr>
              <w:t>e</w:t>
            </w:r>
          </w:p>
        </w:tc>
      </w:tr>
      <w:tr w:rsidR="005461B4" w:rsidRPr="00DC0C8F" w:rsidTr="006355FE">
        <w:trPr>
          <w:trHeight w:val="227"/>
        </w:trPr>
        <w:tc>
          <w:tcPr>
            <w:tcW w:w="90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HKR120</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27.52</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32.12</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37.08</w:t>
            </w: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32.24</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19.43</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23.38</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26.74</w:t>
            </w: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23.18</w:t>
            </w: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27.71 </w:t>
            </w:r>
            <w:r w:rsidRPr="00DC0C8F">
              <w:rPr>
                <w:rFonts w:ascii="Times New Roman" w:eastAsia="Times New Roman" w:hAnsi="Times New Roman" w:cs="Times New Roman"/>
                <w:color w:val="000000" w:themeColor="text1"/>
                <w:sz w:val="16"/>
                <w:szCs w:val="16"/>
                <w:vertAlign w:val="superscript"/>
                <w:lang w:bidi="hi-IN"/>
              </w:rPr>
              <w:t>d</w:t>
            </w:r>
          </w:p>
        </w:tc>
      </w:tr>
      <w:tr w:rsidR="005461B4" w:rsidRPr="00DC0C8F" w:rsidTr="006355FE">
        <w:trPr>
          <w:trHeight w:val="227"/>
        </w:trPr>
        <w:tc>
          <w:tcPr>
            <w:tcW w:w="90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PUSA1121</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36.69</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45.77</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55.86</w:t>
            </w: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46.11</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17.43</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21.67</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23.73</w:t>
            </w: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20.94</w:t>
            </w: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33.52 </w:t>
            </w:r>
            <w:r w:rsidRPr="00DC0C8F">
              <w:rPr>
                <w:rFonts w:ascii="Times New Roman" w:eastAsia="Times New Roman" w:hAnsi="Times New Roman" w:cs="Times New Roman"/>
                <w:color w:val="000000" w:themeColor="text1"/>
                <w:sz w:val="16"/>
                <w:szCs w:val="16"/>
                <w:vertAlign w:val="superscript"/>
                <w:lang w:bidi="hi-IN"/>
              </w:rPr>
              <w:t>b</w:t>
            </w:r>
          </w:p>
        </w:tc>
      </w:tr>
      <w:tr w:rsidR="005461B4" w:rsidRPr="00DC0C8F" w:rsidTr="006355FE">
        <w:trPr>
          <w:trHeight w:val="227"/>
        </w:trPr>
        <w:tc>
          <w:tcPr>
            <w:tcW w:w="90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HBC19</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34.82</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44.09</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54.38</w:t>
            </w: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44.43</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22.08</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29.29</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33.99</w:t>
            </w: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28.46</w:t>
            </w: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36.44 </w:t>
            </w:r>
            <w:r w:rsidRPr="00DC0C8F">
              <w:rPr>
                <w:rFonts w:ascii="Times New Roman" w:eastAsia="Times New Roman" w:hAnsi="Times New Roman" w:cs="Times New Roman"/>
                <w:color w:val="000000" w:themeColor="text1"/>
                <w:sz w:val="16"/>
                <w:szCs w:val="16"/>
                <w:vertAlign w:val="superscript"/>
                <w:lang w:bidi="hi-IN"/>
              </w:rPr>
              <w:t>a</w:t>
            </w:r>
          </w:p>
        </w:tc>
      </w:tr>
      <w:tr w:rsidR="005461B4" w:rsidRPr="00DC0C8F" w:rsidTr="006355FE">
        <w:trPr>
          <w:trHeight w:val="227"/>
        </w:trPr>
        <w:tc>
          <w:tcPr>
            <w:tcW w:w="90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Palman</w:t>
            </w:r>
            <w:r w:rsidR="00DE5B9F" w:rsidRPr="00DC0C8F">
              <w:rPr>
                <w:rFonts w:ascii="Times New Roman" w:eastAsia="Times New Roman" w:hAnsi="Times New Roman" w:cs="Times New Roman"/>
                <w:color w:val="000000" w:themeColor="text1"/>
                <w:sz w:val="16"/>
                <w:szCs w:val="16"/>
                <w:lang w:bidi="hi-IN"/>
              </w:rPr>
              <w:t>579</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29.69</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36.03</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42.47</w:t>
            </w: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36.06</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21.43</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27.96</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32.01</w:t>
            </w: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27.13</w:t>
            </w: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31.59 </w:t>
            </w:r>
            <w:r w:rsidRPr="00DC0C8F">
              <w:rPr>
                <w:rFonts w:ascii="Times New Roman" w:eastAsia="Times New Roman" w:hAnsi="Times New Roman" w:cs="Times New Roman"/>
                <w:color w:val="000000" w:themeColor="text1"/>
                <w:sz w:val="16"/>
                <w:szCs w:val="16"/>
                <w:vertAlign w:val="superscript"/>
                <w:lang w:bidi="hi-IN"/>
              </w:rPr>
              <w:t>c</w:t>
            </w:r>
          </w:p>
        </w:tc>
      </w:tr>
      <w:tr w:rsidR="005461B4" w:rsidRPr="00DC0C8F" w:rsidTr="006355FE">
        <w:trPr>
          <w:trHeight w:val="227"/>
        </w:trPr>
        <w:tc>
          <w:tcPr>
            <w:tcW w:w="90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28.35</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34.08</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40.10</w:t>
            </w: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34.18</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18.36</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22.76</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25.77</w:t>
            </w: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22.30</w:t>
            </w: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90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 mean</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23.35 </w:t>
            </w:r>
            <w:r w:rsidRPr="00DC0C8F">
              <w:rPr>
                <w:rFonts w:ascii="Times New Roman" w:eastAsia="Times New Roman" w:hAnsi="Times New Roman" w:cs="Times New Roman"/>
                <w:color w:val="000000" w:themeColor="text1"/>
                <w:sz w:val="16"/>
                <w:szCs w:val="16"/>
                <w:vertAlign w:val="superscript"/>
                <w:lang w:bidi="hi-IN"/>
              </w:rPr>
              <w:t>c</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28.42 </w:t>
            </w:r>
            <w:r w:rsidRPr="00DC0C8F">
              <w:rPr>
                <w:rFonts w:ascii="Times New Roman" w:eastAsia="Times New Roman" w:hAnsi="Times New Roman" w:cs="Times New Roman"/>
                <w:color w:val="000000" w:themeColor="text1"/>
                <w:sz w:val="16"/>
                <w:szCs w:val="16"/>
                <w:vertAlign w:val="superscript"/>
                <w:lang w:bidi="hi-IN"/>
              </w:rPr>
              <w:t>b</w:t>
            </w:r>
          </w:p>
        </w:tc>
        <w:tc>
          <w:tcPr>
            <w:tcW w:w="769" w:type="pct"/>
            <w:gridSpan w:val="2"/>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32.93 </w:t>
            </w:r>
            <w:r w:rsidRPr="00DC0C8F">
              <w:rPr>
                <w:rFonts w:ascii="Times New Roman" w:eastAsia="Times New Roman" w:hAnsi="Times New Roman" w:cs="Times New Roman"/>
                <w:color w:val="000000" w:themeColor="text1"/>
                <w:sz w:val="16"/>
                <w:szCs w:val="16"/>
                <w:vertAlign w:val="superscript"/>
                <w:lang w:bidi="hi-IN"/>
              </w:rPr>
              <w:t>a</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90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genotypes</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1.76</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90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w:t>
            </w:r>
            <w:r w:rsidR="00553A1F" w:rsidRPr="00DC0C8F">
              <w:rPr>
                <w:rFonts w:ascii="Times New Roman" w:eastAsia="Times New Roman" w:hAnsi="Times New Roman" w:cs="Times New Roman"/>
                <w:color w:val="000000" w:themeColor="text1"/>
                <w:sz w:val="16"/>
                <w:szCs w:val="16"/>
                <w:lang w:bidi="hi-IN"/>
              </w:rPr>
              <w:t xml:space="preserve"> chemical</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1.24</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900"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stage</w:t>
            </w: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1.02</w:t>
            </w: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3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1"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bl>
    <w:p w:rsidR="005461B4" w:rsidRPr="00DC0C8F" w:rsidRDefault="005461B4" w:rsidP="00B97006">
      <w:pPr>
        <w:spacing w:after="0" w:line="240" w:lineRule="auto"/>
        <w:rPr>
          <w:rFonts w:ascii="Times New Roman" w:hAnsi="Times New Roman" w:cs="Times New Roman"/>
          <w:i/>
          <w:iCs/>
          <w:color w:val="000000" w:themeColor="text1"/>
          <w:sz w:val="16"/>
          <w:szCs w:val="16"/>
        </w:rPr>
      </w:pPr>
    </w:p>
    <w:p w:rsidR="00B81268" w:rsidRPr="00DC0C8F" w:rsidRDefault="00B81268" w:rsidP="00B97006">
      <w:pPr>
        <w:spacing w:after="0" w:line="240" w:lineRule="auto"/>
        <w:rPr>
          <w:rFonts w:ascii="Times New Roman" w:hAnsi="Times New Roman" w:cs="Times New Roman"/>
          <w:color w:val="000000" w:themeColor="text1"/>
          <w:sz w:val="16"/>
          <w:szCs w:val="16"/>
        </w:rPr>
      </w:pPr>
    </w:p>
    <w:p w:rsidR="005461B4" w:rsidRPr="00DC0C8F" w:rsidRDefault="005461B4" w:rsidP="00B97006">
      <w:pPr>
        <w:spacing w:after="0" w:line="240" w:lineRule="auto"/>
        <w:rPr>
          <w:rFonts w:ascii="Times New Roman" w:hAnsi="Times New Roman" w:cs="Times New Roman"/>
          <w:i/>
          <w:iCs/>
          <w:color w:val="000000" w:themeColor="text1"/>
          <w:sz w:val="16"/>
          <w:szCs w:val="16"/>
        </w:rPr>
      </w:pPr>
      <w:r w:rsidRPr="0002750F">
        <w:rPr>
          <w:rFonts w:ascii="Times New Roman" w:hAnsi="Times New Roman" w:cs="Times New Roman"/>
          <w:b/>
          <w:bCs/>
          <w:color w:val="000000" w:themeColor="text1"/>
          <w:sz w:val="16"/>
          <w:szCs w:val="16"/>
        </w:rPr>
        <w:t xml:space="preserve">Table </w:t>
      </w:r>
      <w:r w:rsidR="00F06688" w:rsidRPr="0002750F">
        <w:rPr>
          <w:rFonts w:ascii="Times New Roman" w:hAnsi="Times New Roman" w:cs="Times New Roman"/>
          <w:b/>
          <w:bCs/>
          <w:color w:val="000000" w:themeColor="text1"/>
          <w:sz w:val="16"/>
          <w:szCs w:val="16"/>
        </w:rPr>
        <w:t>6</w:t>
      </w:r>
      <w:r w:rsidRPr="00DC0C8F">
        <w:rPr>
          <w:rFonts w:ascii="Times New Roman" w:hAnsi="Times New Roman" w:cs="Times New Roman"/>
          <w:color w:val="000000" w:themeColor="text1"/>
          <w:sz w:val="16"/>
          <w:szCs w:val="16"/>
        </w:rPr>
        <w:t xml:space="preserve">: </w:t>
      </w:r>
      <w:r w:rsidR="00F17E79" w:rsidRPr="00DC0C8F">
        <w:rPr>
          <w:rFonts w:ascii="Times New Roman" w:hAnsi="Times New Roman" w:cs="Times New Roman"/>
          <w:color w:val="000000" w:themeColor="text1"/>
          <w:sz w:val="16"/>
          <w:szCs w:val="16"/>
        </w:rPr>
        <w:t>Superoxide dismutase</w:t>
      </w:r>
      <w:r w:rsidR="006355FE" w:rsidRPr="00DC0C8F">
        <w:rPr>
          <w:rFonts w:ascii="Times New Roman" w:hAnsi="Times New Roman" w:cs="Times New Roman"/>
          <w:color w:val="000000" w:themeColor="text1"/>
          <w:sz w:val="16"/>
          <w:szCs w:val="16"/>
        </w:rPr>
        <w:t xml:space="preserve"> </w:t>
      </w:r>
      <w:r w:rsidRPr="00DC0C8F">
        <w:rPr>
          <w:rFonts w:ascii="Times New Roman" w:hAnsi="Times New Roman" w:cs="Times New Roman"/>
          <w:color w:val="000000" w:themeColor="text1"/>
          <w:sz w:val="16"/>
          <w:szCs w:val="16"/>
        </w:rPr>
        <w:t xml:space="preserve">SOD (µmole/g FW) of </w:t>
      </w:r>
      <w:r w:rsidR="00553A1F" w:rsidRPr="00DC0C8F">
        <w:rPr>
          <w:rFonts w:ascii="Times New Roman" w:eastAsia="Times New Roman" w:hAnsi="Times New Roman" w:cs="Times New Roman"/>
          <w:color w:val="000000" w:themeColor="text1"/>
          <w:sz w:val="16"/>
          <w:szCs w:val="16"/>
          <w:lang w:bidi="hi-IN"/>
        </w:rPr>
        <w:t>rice genotypes at the shoot and  root stage</w:t>
      </w:r>
    </w:p>
    <w:tbl>
      <w:tblPr>
        <w:tblW w:w="4857" w:type="pct"/>
        <w:tblBorders>
          <w:top w:val="single" w:sz="4" w:space="0" w:color="auto"/>
          <w:bottom w:val="single" w:sz="4" w:space="0" w:color="auto"/>
        </w:tblBorders>
        <w:tblCellMar>
          <w:left w:w="28" w:type="dxa"/>
          <w:right w:w="28" w:type="dxa"/>
        </w:tblCellMar>
        <w:tblLook w:val="04A0"/>
      </w:tblPr>
      <w:tblGrid>
        <w:gridCol w:w="1603"/>
        <w:gridCol w:w="909"/>
        <w:gridCol w:w="909"/>
        <w:gridCol w:w="909"/>
        <w:gridCol w:w="421"/>
        <w:gridCol w:w="909"/>
        <w:gridCol w:w="909"/>
        <w:gridCol w:w="909"/>
        <w:gridCol w:w="421"/>
        <w:gridCol w:w="923"/>
      </w:tblGrid>
      <w:tr w:rsidR="00B260BA" w:rsidRPr="00DC0C8F" w:rsidTr="007B221D">
        <w:trPr>
          <w:trHeight w:val="288"/>
        </w:trPr>
        <w:tc>
          <w:tcPr>
            <w:tcW w:w="909" w:type="pct"/>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15"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15"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Shoot</w:t>
            </w:r>
          </w:p>
        </w:tc>
        <w:tc>
          <w:tcPr>
            <w:tcW w:w="515"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239"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15"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15"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Root</w:t>
            </w:r>
          </w:p>
        </w:tc>
        <w:tc>
          <w:tcPr>
            <w:tcW w:w="515"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239" w:type="pct"/>
            <w:tcBorders>
              <w:bottom w:val="single" w:sz="4" w:space="0" w:color="auto"/>
            </w:tcBorders>
            <w:shd w:val="clear" w:color="auto" w:fill="auto"/>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23" w:type="pct"/>
            <w:shd w:val="clear" w:color="auto" w:fill="auto"/>
            <w:noWrap/>
            <w:hideMark/>
          </w:tcPr>
          <w:p w:rsidR="00B260BA" w:rsidRPr="00DC0C8F" w:rsidRDefault="00A174AD"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w:t>
            </w:r>
          </w:p>
        </w:tc>
      </w:tr>
      <w:tr w:rsidR="005461B4" w:rsidRPr="00DC0C8F" w:rsidTr="007B221D">
        <w:trPr>
          <w:trHeight w:val="288"/>
        </w:trPr>
        <w:tc>
          <w:tcPr>
            <w:tcW w:w="909"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Genotype</w:t>
            </w:r>
          </w:p>
        </w:tc>
        <w:tc>
          <w:tcPr>
            <w:tcW w:w="515"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15"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15"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239"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15"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15"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15"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239" w:type="pct"/>
            <w:tcBorders>
              <w:top w:val="single" w:sz="4" w:space="0" w:color="auto"/>
              <w:bottom w:val="single" w:sz="4" w:space="0" w:color="auto"/>
            </w:tcBorders>
            <w:shd w:val="clear" w:color="auto" w:fill="auto"/>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23"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r>
      <w:tr w:rsidR="005461B4" w:rsidRPr="00DC0C8F" w:rsidTr="006355FE">
        <w:trPr>
          <w:trHeight w:val="227"/>
        </w:trPr>
        <w:tc>
          <w:tcPr>
            <w:tcW w:w="909"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Govind</w:t>
            </w:r>
          </w:p>
        </w:tc>
        <w:tc>
          <w:tcPr>
            <w:tcW w:w="515"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39.39</w:t>
            </w:r>
          </w:p>
        </w:tc>
        <w:tc>
          <w:tcPr>
            <w:tcW w:w="515"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44.86</w:t>
            </w:r>
          </w:p>
        </w:tc>
        <w:tc>
          <w:tcPr>
            <w:tcW w:w="515"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49.88</w:t>
            </w:r>
          </w:p>
        </w:tc>
        <w:tc>
          <w:tcPr>
            <w:tcW w:w="239"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44.71</w:t>
            </w:r>
          </w:p>
        </w:tc>
        <w:tc>
          <w:tcPr>
            <w:tcW w:w="515"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28.25</w:t>
            </w:r>
          </w:p>
        </w:tc>
        <w:tc>
          <w:tcPr>
            <w:tcW w:w="515"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31.73</w:t>
            </w:r>
          </w:p>
        </w:tc>
        <w:tc>
          <w:tcPr>
            <w:tcW w:w="515"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34.50</w:t>
            </w:r>
          </w:p>
        </w:tc>
        <w:tc>
          <w:tcPr>
            <w:tcW w:w="239"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31.49</w:t>
            </w:r>
          </w:p>
        </w:tc>
        <w:tc>
          <w:tcPr>
            <w:tcW w:w="523"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38.10 </w:t>
            </w:r>
            <w:r w:rsidRPr="00DC0C8F">
              <w:rPr>
                <w:rFonts w:ascii="Times New Roman" w:eastAsia="Times New Roman" w:hAnsi="Times New Roman" w:cs="Times New Roman"/>
                <w:color w:val="000000" w:themeColor="text1"/>
                <w:sz w:val="16"/>
                <w:szCs w:val="16"/>
                <w:vertAlign w:val="superscript"/>
                <w:lang w:bidi="hi-IN"/>
              </w:rPr>
              <w:t>f</w:t>
            </w:r>
          </w:p>
        </w:tc>
      </w:tr>
      <w:tr w:rsidR="005461B4" w:rsidRPr="00DC0C8F" w:rsidTr="006355FE">
        <w:trPr>
          <w:trHeight w:val="227"/>
        </w:trPr>
        <w:tc>
          <w:tcPr>
            <w:tcW w:w="909"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Super</w:t>
            </w:r>
          </w:p>
        </w:tc>
        <w:tc>
          <w:tcPr>
            <w:tcW w:w="515"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42.10</w:t>
            </w:r>
          </w:p>
        </w:tc>
        <w:tc>
          <w:tcPr>
            <w:tcW w:w="515"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48.46</w:t>
            </w:r>
          </w:p>
        </w:tc>
        <w:tc>
          <w:tcPr>
            <w:tcW w:w="515"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54.86</w:t>
            </w:r>
          </w:p>
        </w:tc>
        <w:tc>
          <w:tcPr>
            <w:tcW w:w="239"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48.47</w:t>
            </w:r>
          </w:p>
        </w:tc>
        <w:tc>
          <w:tcPr>
            <w:tcW w:w="515"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31.66</w:t>
            </w:r>
          </w:p>
        </w:tc>
        <w:tc>
          <w:tcPr>
            <w:tcW w:w="515"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36.53</w:t>
            </w:r>
          </w:p>
        </w:tc>
        <w:tc>
          <w:tcPr>
            <w:tcW w:w="515"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38.29</w:t>
            </w:r>
          </w:p>
        </w:tc>
        <w:tc>
          <w:tcPr>
            <w:tcW w:w="239"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35.49</w:t>
            </w:r>
          </w:p>
        </w:tc>
        <w:tc>
          <w:tcPr>
            <w:tcW w:w="523"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41.98 </w:t>
            </w:r>
            <w:r w:rsidRPr="00DC0C8F">
              <w:rPr>
                <w:rFonts w:ascii="Times New Roman" w:eastAsia="Times New Roman" w:hAnsi="Times New Roman" w:cs="Times New Roman"/>
                <w:color w:val="000000" w:themeColor="text1"/>
                <w:sz w:val="16"/>
                <w:szCs w:val="16"/>
                <w:vertAlign w:val="superscript"/>
                <w:lang w:bidi="hi-IN"/>
              </w:rPr>
              <w:t>e</w:t>
            </w:r>
          </w:p>
        </w:tc>
      </w:tr>
      <w:tr w:rsidR="005461B4" w:rsidRPr="00DC0C8F" w:rsidTr="006355FE">
        <w:trPr>
          <w:trHeight w:val="227"/>
        </w:trPr>
        <w:tc>
          <w:tcPr>
            <w:tcW w:w="90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HKR120</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48.49</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61.23</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68.92</w:t>
            </w: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59.55</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36.04</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43.65</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48.77</w:t>
            </w: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42.82</w:t>
            </w:r>
          </w:p>
        </w:tc>
        <w:tc>
          <w:tcPr>
            <w:tcW w:w="52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51.18 </w:t>
            </w:r>
            <w:r w:rsidRPr="00DC0C8F">
              <w:rPr>
                <w:rFonts w:ascii="Times New Roman" w:eastAsia="Times New Roman" w:hAnsi="Times New Roman" w:cs="Times New Roman"/>
                <w:color w:val="000000" w:themeColor="text1"/>
                <w:sz w:val="16"/>
                <w:szCs w:val="16"/>
                <w:vertAlign w:val="superscript"/>
                <w:lang w:bidi="hi-IN"/>
              </w:rPr>
              <w:t>d</w:t>
            </w:r>
          </w:p>
        </w:tc>
      </w:tr>
      <w:tr w:rsidR="005461B4" w:rsidRPr="00DC0C8F" w:rsidTr="006355FE">
        <w:trPr>
          <w:trHeight w:val="227"/>
        </w:trPr>
        <w:tc>
          <w:tcPr>
            <w:tcW w:w="90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PUSA1121</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56.61</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77.66</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92.12</w:t>
            </w: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75.46</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33.11</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40.60</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44.18</w:t>
            </w: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39.30</w:t>
            </w:r>
          </w:p>
        </w:tc>
        <w:tc>
          <w:tcPr>
            <w:tcW w:w="52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57.38 </w:t>
            </w:r>
            <w:r w:rsidRPr="00DC0C8F">
              <w:rPr>
                <w:rFonts w:ascii="Times New Roman" w:eastAsia="Times New Roman" w:hAnsi="Times New Roman" w:cs="Times New Roman"/>
                <w:color w:val="000000" w:themeColor="text1"/>
                <w:sz w:val="16"/>
                <w:szCs w:val="16"/>
                <w:vertAlign w:val="superscript"/>
                <w:lang w:bidi="hi-IN"/>
              </w:rPr>
              <w:t>c</w:t>
            </w:r>
          </w:p>
        </w:tc>
      </w:tr>
      <w:tr w:rsidR="005461B4" w:rsidRPr="00DC0C8F" w:rsidTr="006355FE">
        <w:trPr>
          <w:trHeight w:val="227"/>
        </w:trPr>
        <w:tc>
          <w:tcPr>
            <w:tcW w:w="90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HBC19</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60.73</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83.20</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96.62</w:t>
            </w: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80.19</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42.22</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55.30</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61.50</w:t>
            </w: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53.01</w:t>
            </w:r>
          </w:p>
        </w:tc>
        <w:tc>
          <w:tcPr>
            <w:tcW w:w="52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66.59 </w:t>
            </w:r>
            <w:r w:rsidRPr="00DC0C8F">
              <w:rPr>
                <w:rFonts w:ascii="Times New Roman" w:eastAsia="Times New Roman" w:hAnsi="Times New Roman" w:cs="Times New Roman"/>
                <w:color w:val="000000" w:themeColor="text1"/>
                <w:sz w:val="16"/>
                <w:szCs w:val="16"/>
                <w:vertAlign w:val="superscript"/>
                <w:lang w:bidi="hi-IN"/>
              </w:rPr>
              <w:t>a</w:t>
            </w:r>
          </w:p>
        </w:tc>
      </w:tr>
      <w:tr w:rsidR="005461B4" w:rsidRPr="00DC0C8F" w:rsidTr="006355FE">
        <w:trPr>
          <w:trHeight w:val="227"/>
        </w:trPr>
        <w:tc>
          <w:tcPr>
            <w:tcW w:w="90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Palman</w:t>
            </w:r>
            <w:r w:rsidR="00DE5B9F" w:rsidRPr="00DC0C8F">
              <w:rPr>
                <w:rFonts w:ascii="Times New Roman" w:eastAsia="Times New Roman" w:hAnsi="Times New Roman" w:cs="Times New Roman"/>
                <w:color w:val="000000" w:themeColor="text1"/>
                <w:sz w:val="16"/>
                <w:szCs w:val="16"/>
                <w:lang w:bidi="hi-IN"/>
              </w:rPr>
              <w:t>579</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53.28</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71.36</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83.03</w:t>
            </w: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69.22</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39.23</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50.02</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55.29</w:t>
            </w: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48.18</w:t>
            </w:r>
          </w:p>
        </w:tc>
        <w:tc>
          <w:tcPr>
            <w:tcW w:w="52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58.70 </w:t>
            </w:r>
            <w:r w:rsidRPr="00DC0C8F">
              <w:rPr>
                <w:rFonts w:ascii="Times New Roman" w:eastAsia="Times New Roman" w:hAnsi="Times New Roman" w:cs="Times New Roman"/>
                <w:color w:val="000000" w:themeColor="text1"/>
                <w:sz w:val="16"/>
                <w:szCs w:val="16"/>
                <w:vertAlign w:val="superscript"/>
                <w:lang w:bidi="hi-IN"/>
              </w:rPr>
              <w:t>b</w:t>
            </w:r>
          </w:p>
        </w:tc>
      </w:tr>
      <w:tr w:rsidR="005461B4" w:rsidRPr="00DC0C8F" w:rsidTr="006355FE">
        <w:trPr>
          <w:trHeight w:val="227"/>
        </w:trPr>
        <w:tc>
          <w:tcPr>
            <w:tcW w:w="90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50.10</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64.46</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74.24</w:t>
            </w: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62.93</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35.09</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42.97</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47.09</w:t>
            </w: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41.72</w:t>
            </w:r>
          </w:p>
        </w:tc>
        <w:tc>
          <w:tcPr>
            <w:tcW w:w="52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90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 mean</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42.59 </w:t>
            </w:r>
            <w:r w:rsidRPr="00DC0C8F">
              <w:rPr>
                <w:rFonts w:ascii="Times New Roman" w:eastAsia="Times New Roman" w:hAnsi="Times New Roman" w:cs="Times New Roman"/>
                <w:color w:val="000000" w:themeColor="text1"/>
                <w:sz w:val="16"/>
                <w:szCs w:val="16"/>
                <w:vertAlign w:val="superscript"/>
                <w:lang w:bidi="hi-IN"/>
              </w:rPr>
              <w:t>c</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53.71 </w:t>
            </w:r>
            <w:r w:rsidRPr="00DC0C8F">
              <w:rPr>
                <w:rFonts w:ascii="Times New Roman" w:eastAsia="Times New Roman" w:hAnsi="Times New Roman" w:cs="Times New Roman"/>
                <w:color w:val="000000" w:themeColor="text1"/>
                <w:sz w:val="16"/>
                <w:szCs w:val="16"/>
                <w:vertAlign w:val="superscript"/>
                <w:lang w:bidi="hi-IN"/>
              </w:rPr>
              <w:t>b</w:t>
            </w:r>
          </w:p>
        </w:tc>
        <w:tc>
          <w:tcPr>
            <w:tcW w:w="754" w:type="pct"/>
            <w:gridSpan w:val="2"/>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60.66 </w:t>
            </w:r>
            <w:r w:rsidRPr="00DC0C8F">
              <w:rPr>
                <w:rFonts w:ascii="Times New Roman" w:eastAsia="Times New Roman" w:hAnsi="Times New Roman" w:cs="Times New Roman"/>
                <w:color w:val="000000" w:themeColor="text1"/>
                <w:sz w:val="16"/>
                <w:szCs w:val="16"/>
                <w:vertAlign w:val="superscript"/>
                <w:lang w:bidi="hi-IN"/>
              </w:rPr>
              <w:t>a</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2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90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genotypes</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1.47</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2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90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w:t>
            </w:r>
            <w:r w:rsidR="00553A1F" w:rsidRPr="00DC0C8F">
              <w:rPr>
                <w:rFonts w:ascii="Times New Roman" w:eastAsia="Times New Roman" w:hAnsi="Times New Roman" w:cs="Times New Roman"/>
                <w:color w:val="000000" w:themeColor="text1"/>
                <w:sz w:val="16"/>
                <w:szCs w:val="16"/>
                <w:lang w:bidi="hi-IN"/>
              </w:rPr>
              <w:t xml:space="preserve"> chemical</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1.04</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2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90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stage</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0.85</w:t>
            </w: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15"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3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23"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bl>
    <w:p w:rsidR="005461B4" w:rsidRPr="00DC0C8F" w:rsidRDefault="005461B4" w:rsidP="00B97006">
      <w:pPr>
        <w:spacing w:after="0" w:line="240" w:lineRule="auto"/>
        <w:rPr>
          <w:rFonts w:ascii="Times New Roman" w:hAnsi="Times New Roman" w:cs="Times New Roman"/>
          <w:i/>
          <w:iCs/>
          <w:color w:val="000000" w:themeColor="text1"/>
          <w:sz w:val="16"/>
          <w:szCs w:val="16"/>
        </w:rPr>
      </w:pPr>
    </w:p>
    <w:p w:rsidR="005461B4" w:rsidRPr="00DC0C8F" w:rsidRDefault="005461B4" w:rsidP="00B97006">
      <w:pPr>
        <w:spacing w:after="0" w:line="240" w:lineRule="auto"/>
        <w:rPr>
          <w:rFonts w:ascii="Times New Roman" w:hAnsi="Times New Roman" w:cs="Times New Roman"/>
          <w:i/>
          <w:iCs/>
          <w:color w:val="000000" w:themeColor="text1"/>
          <w:sz w:val="16"/>
          <w:szCs w:val="16"/>
        </w:rPr>
      </w:pPr>
      <w:r w:rsidRPr="0002750F">
        <w:rPr>
          <w:rFonts w:ascii="Times New Roman" w:hAnsi="Times New Roman" w:cs="Times New Roman"/>
          <w:b/>
          <w:bCs/>
          <w:color w:val="000000" w:themeColor="text1"/>
          <w:sz w:val="16"/>
          <w:szCs w:val="16"/>
        </w:rPr>
        <w:t xml:space="preserve">Table </w:t>
      </w:r>
      <w:r w:rsidR="00F06688" w:rsidRPr="0002750F">
        <w:rPr>
          <w:rFonts w:ascii="Times New Roman" w:hAnsi="Times New Roman" w:cs="Times New Roman"/>
          <w:b/>
          <w:bCs/>
          <w:color w:val="000000" w:themeColor="text1"/>
          <w:sz w:val="16"/>
          <w:szCs w:val="16"/>
        </w:rPr>
        <w:t>7</w:t>
      </w:r>
      <w:r w:rsidRPr="00DC0C8F">
        <w:rPr>
          <w:rFonts w:ascii="Times New Roman" w:hAnsi="Times New Roman" w:cs="Times New Roman"/>
          <w:color w:val="000000" w:themeColor="text1"/>
          <w:sz w:val="16"/>
          <w:szCs w:val="16"/>
        </w:rPr>
        <w:t xml:space="preserve">: </w:t>
      </w:r>
      <w:r w:rsidR="00F17E79" w:rsidRPr="00DC0C8F">
        <w:rPr>
          <w:rFonts w:ascii="Times New Roman" w:hAnsi="Times New Roman" w:cs="Times New Roman"/>
          <w:color w:val="000000" w:themeColor="text1"/>
          <w:sz w:val="16"/>
          <w:szCs w:val="16"/>
        </w:rPr>
        <w:t xml:space="preserve">Ascorbate </w:t>
      </w:r>
      <w:r w:rsidR="006355FE" w:rsidRPr="00DC0C8F">
        <w:rPr>
          <w:rFonts w:ascii="Times New Roman" w:hAnsi="Times New Roman" w:cs="Times New Roman"/>
          <w:color w:val="000000" w:themeColor="text1"/>
          <w:sz w:val="16"/>
          <w:szCs w:val="16"/>
        </w:rPr>
        <w:t xml:space="preserve">peroxidise </w:t>
      </w:r>
      <w:r w:rsidRPr="00DC0C8F">
        <w:rPr>
          <w:rFonts w:ascii="Times New Roman" w:hAnsi="Times New Roman" w:cs="Times New Roman"/>
          <w:color w:val="000000" w:themeColor="text1"/>
          <w:sz w:val="16"/>
          <w:szCs w:val="16"/>
        </w:rPr>
        <w:t xml:space="preserve">APX (µmole/g FW) of genotypes at vegetative stage </w:t>
      </w:r>
    </w:p>
    <w:tbl>
      <w:tblPr>
        <w:tblW w:w="4784" w:type="pct"/>
        <w:tblBorders>
          <w:top w:val="single" w:sz="4" w:space="0" w:color="auto"/>
          <w:bottom w:val="single" w:sz="4" w:space="0" w:color="auto"/>
        </w:tblBorders>
        <w:tblCellMar>
          <w:left w:w="28" w:type="dxa"/>
          <w:right w:w="28" w:type="dxa"/>
        </w:tblCellMar>
        <w:tblLook w:val="04A0"/>
      </w:tblPr>
      <w:tblGrid>
        <w:gridCol w:w="1603"/>
        <w:gridCol w:w="909"/>
        <w:gridCol w:w="969"/>
        <w:gridCol w:w="981"/>
        <w:gridCol w:w="421"/>
        <w:gridCol w:w="909"/>
        <w:gridCol w:w="909"/>
        <w:gridCol w:w="949"/>
        <w:gridCol w:w="504"/>
        <w:gridCol w:w="536"/>
      </w:tblGrid>
      <w:tr w:rsidR="00B260BA" w:rsidRPr="00DC0C8F" w:rsidTr="007B221D">
        <w:trPr>
          <w:trHeight w:val="288"/>
        </w:trPr>
        <w:tc>
          <w:tcPr>
            <w:tcW w:w="399" w:type="pct"/>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96"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644"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Shoot</w:t>
            </w:r>
          </w:p>
        </w:tc>
        <w:tc>
          <w:tcPr>
            <w:tcW w:w="644"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258"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597"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644"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hAnsi="Times New Roman" w:cs="Times New Roman"/>
                <w:color w:val="000000" w:themeColor="text1"/>
                <w:sz w:val="16"/>
                <w:szCs w:val="16"/>
              </w:rPr>
              <w:t>Root</w:t>
            </w:r>
          </w:p>
        </w:tc>
        <w:tc>
          <w:tcPr>
            <w:tcW w:w="524" w:type="pct"/>
            <w:tcBorders>
              <w:bottom w:val="single" w:sz="4" w:space="0" w:color="auto"/>
            </w:tcBorders>
            <w:shd w:val="clear" w:color="auto" w:fill="auto"/>
            <w:noWrap/>
            <w:hideMark/>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374" w:type="pct"/>
            <w:tcBorders>
              <w:bottom w:val="single" w:sz="4" w:space="0" w:color="auto"/>
            </w:tcBorders>
            <w:shd w:val="clear" w:color="auto" w:fill="auto"/>
          </w:tcPr>
          <w:p w:rsidR="00B260BA" w:rsidRPr="00DC0C8F" w:rsidRDefault="00B260BA" w:rsidP="00B97006">
            <w:pPr>
              <w:spacing w:after="0" w:line="240" w:lineRule="auto"/>
              <w:rPr>
                <w:rFonts w:ascii="Times New Roman" w:eastAsia="Times New Roman" w:hAnsi="Times New Roman" w:cs="Times New Roman"/>
                <w:color w:val="000000" w:themeColor="text1"/>
                <w:sz w:val="16"/>
                <w:szCs w:val="16"/>
                <w:lang w:bidi="hi-IN"/>
              </w:rPr>
            </w:pPr>
          </w:p>
        </w:tc>
        <w:tc>
          <w:tcPr>
            <w:tcW w:w="319" w:type="pct"/>
            <w:shd w:val="clear" w:color="auto" w:fill="auto"/>
            <w:noWrap/>
            <w:hideMark/>
          </w:tcPr>
          <w:p w:rsidR="00B260BA" w:rsidRPr="00DC0C8F" w:rsidRDefault="00CF77BA"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w:t>
            </w:r>
          </w:p>
        </w:tc>
      </w:tr>
      <w:tr w:rsidR="005461B4" w:rsidRPr="00DC0C8F" w:rsidTr="007B221D">
        <w:trPr>
          <w:trHeight w:val="288"/>
        </w:trPr>
        <w:tc>
          <w:tcPr>
            <w:tcW w:w="399"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Genotype</w:t>
            </w:r>
          </w:p>
        </w:tc>
        <w:tc>
          <w:tcPr>
            <w:tcW w:w="596"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644"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644"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0.5mM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258" w:type="pct"/>
            <w:tcBorders>
              <w:top w:val="single" w:sz="4" w:space="0" w:color="auto"/>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97"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644"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0.1mM </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EDTA-Fe(II)</w:t>
            </w:r>
          </w:p>
        </w:tc>
        <w:tc>
          <w:tcPr>
            <w:tcW w:w="524" w:type="pct"/>
            <w:tcBorders>
              <w:top w:val="single" w:sz="4" w:space="0" w:color="auto"/>
              <w:bottom w:val="single" w:sz="4" w:space="0" w:color="auto"/>
            </w:tcBorders>
            <w:shd w:val="clear" w:color="auto" w:fill="auto"/>
            <w:noWrap/>
            <w:hideMark/>
          </w:tcPr>
          <w:p w:rsidR="00B4733E" w:rsidRPr="00DC0C8F" w:rsidRDefault="005461B4" w:rsidP="00B97006">
            <w:pPr>
              <w:spacing w:after="0" w:line="240" w:lineRule="auto"/>
              <w:rPr>
                <w:rFonts w:ascii="Times New Roman" w:eastAsia="Times New Roman" w:hAnsi="Times New Roman" w:cs="Times New Roman"/>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0.5mM</w:t>
            </w:r>
          </w:p>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 EDTA-Fe(II)</w:t>
            </w:r>
          </w:p>
        </w:tc>
        <w:tc>
          <w:tcPr>
            <w:tcW w:w="374" w:type="pct"/>
            <w:tcBorders>
              <w:top w:val="single" w:sz="4" w:space="0" w:color="auto"/>
              <w:bottom w:val="single" w:sz="4" w:space="0" w:color="auto"/>
            </w:tcBorders>
            <w:shd w:val="clear" w:color="auto" w:fill="auto"/>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319" w:type="pct"/>
            <w:tcBorders>
              <w:bottom w:val="single" w:sz="4" w:space="0" w:color="auto"/>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r>
      <w:tr w:rsidR="005461B4" w:rsidRPr="00DC0C8F" w:rsidTr="006355FE">
        <w:trPr>
          <w:trHeight w:val="227"/>
        </w:trPr>
        <w:tc>
          <w:tcPr>
            <w:tcW w:w="399"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Govind</w:t>
            </w:r>
          </w:p>
        </w:tc>
        <w:tc>
          <w:tcPr>
            <w:tcW w:w="596"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18.38</w:t>
            </w:r>
          </w:p>
        </w:tc>
        <w:tc>
          <w:tcPr>
            <w:tcW w:w="644"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23.12</w:t>
            </w:r>
          </w:p>
        </w:tc>
        <w:tc>
          <w:tcPr>
            <w:tcW w:w="644"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28.83</w:t>
            </w:r>
          </w:p>
        </w:tc>
        <w:tc>
          <w:tcPr>
            <w:tcW w:w="258"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23.44</w:t>
            </w:r>
          </w:p>
        </w:tc>
        <w:tc>
          <w:tcPr>
            <w:tcW w:w="597"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10.30</w:t>
            </w:r>
          </w:p>
        </w:tc>
        <w:tc>
          <w:tcPr>
            <w:tcW w:w="644"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13.35</w:t>
            </w:r>
          </w:p>
        </w:tc>
        <w:tc>
          <w:tcPr>
            <w:tcW w:w="524"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15.81</w:t>
            </w:r>
          </w:p>
        </w:tc>
        <w:tc>
          <w:tcPr>
            <w:tcW w:w="374"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13.15</w:t>
            </w:r>
          </w:p>
        </w:tc>
        <w:tc>
          <w:tcPr>
            <w:tcW w:w="319" w:type="pct"/>
            <w:tcBorders>
              <w:top w:val="single" w:sz="4" w:space="0" w:color="auto"/>
              <w:bottom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18.29 </w:t>
            </w:r>
            <w:r w:rsidRPr="00DC0C8F">
              <w:rPr>
                <w:rFonts w:ascii="Times New Roman" w:eastAsia="Times New Roman" w:hAnsi="Times New Roman" w:cs="Times New Roman"/>
                <w:color w:val="000000" w:themeColor="text1"/>
                <w:sz w:val="16"/>
                <w:szCs w:val="16"/>
                <w:vertAlign w:val="superscript"/>
                <w:lang w:bidi="hi-IN"/>
              </w:rPr>
              <w:t>f</w:t>
            </w:r>
          </w:p>
        </w:tc>
      </w:tr>
      <w:tr w:rsidR="005461B4" w:rsidRPr="00DC0C8F" w:rsidTr="006355FE">
        <w:trPr>
          <w:trHeight w:val="227"/>
        </w:trPr>
        <w:tc>
          <w:tcPr>
            <w:tcW w:w="399"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Super</w:t>
            </w:r>
          </w:p>
        </w:tc>
        <w:tc>
          <w:tcPr>
            <w:tcW w:w="596"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20.24</w:t>
            </w:r>
          </w:p>
        </w:tc>
        <w:tc>
          <w:tcPr>
            <w:tcW w:w="644"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26.05</w:t>
            </w:r>
          </w:p>
        </w:tc>
        <w:tc>
          <w:tcPr>
            <w:tcW w:w="644"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32.61</w:t>
            </w:r>
          </w:p>
        </w:tc>
        <w:tc>
          <w:tcPr>
            <w:tcW w:w="258"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26.30</w:t>
            </w:r>
          </w:p>
        </w:tc>
        <w:tc>
          <w:tcPr>
            <w:tcW w:w="597"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11.16</w:t>
            </w:r>
          </w:p>
        </w:tc>
        <w:tc>
          <w:tcPr>
            <w:tcW w:w="644"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14.10</w:t>
            </w:r>
          </w:p>
        </w:tc>
        <w:tc>
          <w:tcPr>
            <w:tcW w:w="524"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16.15</w:t>
            </w:r>
          </w:p>
        </w:tc>
        <w:tc>
          <w:tcPr>
            <w:tcW w:w="374"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13.80</w:t>
            </w:r>
          </w:p>
        </w:tc>
        <w:tc>
          <w:tcPr>
            <w:tcW w:w="319" w:type="pct"/>
            <w:tcBorders>
              <w:top w:val="nil"/>
            </w:tcBorders>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20.05 </w:t>
            </w:r>
            <w:r w:rsidRPr="00DC0C8F">
              <w:rPr>
                <w:rFonts w:ascii="Times New Roman" w:eastAsia="Times New Roman" w:hAnsi="Times New Roman" w:cs="Times New Roman"/>
                <w:color w:val="000000" w:themeColor="text1"/>
                <w:sz w:val="16"/>
                <w:szCs w:val="16"/>
                <w:vertAlign w:val="superscript"/>
                <w:lang w:bidi="hi-IN"/>
              </w:rPr>
              <w:t>e</w:t>
            </w:r>
          </w:p>
        </w:tc>
      </w:tr>
      <w:tr w:rsidR="005461B4" w:rsidRPr="00DC0C8F" w:rsidTr="006355FE">
        <w:trPr>
          <w:trHeight w:val="227"/>
        </w:trPr>
        <w:tc>
          <w:tcPr>
            <w:tcW w:w="39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HKR120</w:t>
            </w:r>
          </w:p>
        </w:tc>
        <w:tc>
          <w:tcPr>
            <w:tcW w:w="59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26.42</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36.06</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45.88</w:t>
            </w:r>
          </w:p>
        </w:tc>
        <w:tc>
          <w:tcPr>
            <w:tcW w:w="25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36.12</w:t>
            </w:r>
          </w:p>
        </w:tc>
        <w:tc>
          <w:tcPr>
            <w:tcW w:w="5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14.59</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21.13</w:t>
            </w:r>
          </w:p>
        </w:tc>
        <w:tc>
          <w:tcPr>
            <w:tcW w:w="52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24.67</w:t>
            </w:r>
          </w:p>
        </w:tc>
        <w:tc>
          <w:tcPr>
            <w:tcW w:w="37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20.13</w:t>
            </w:r>
          </w:p>
        </w:tc>
        <w:tc>
          <w:tcPr>
            <w:tcW w:w="31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28.12 </w:t>
            </w:r>
            <w:r w:rsidRPr="00DC0C8F">
              <w:rPr>
                <w:rFonts w:ascii="Times New Roman" w:eastAsia="Times New Roman" w:hAnsi="Times New Roman" w:cs="Times New Roman"/>
                <w:color w:val="000000" w:themeColor="text1"/>
                <w:sz w:val="16"/>
                <w:szCs w:val="16"/>
                <w:vertAlign w:val="superscript"/>
                <w:lang w:bidi="hi-IN"/>
              </w:rPr>
              <w:t>d</w:t>
            </w:r>
          </w:p>
        </w:tc>
      </w:tr>
      <w:tr w:rsidR="005461B4" w:rsidRPr="00DC0C8F" w:rsidTr="006355FE">
        <w:trPr>
          <w:trHeight w:val="227"/>
        </w:trPr>
        <w:tc>
          <w:tcPr>
            <w:tcW w:w="39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PUSA1121</w:t>
            </w:r>
          </w:p>
        </w:tc>
        <w:tc>
          <w:tcPr>
            <w:tcW w:w="59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42.49</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60.16</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84.11</w:t>
            </w:r>
          </w:p>
        </w:tc>
        <w:tc>
          <w:tcPr>
            <w:tcW w:w="25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62.26</w:t>
            </w:r>
          </w:p>
        </w:tc>
        <w:tc>
          <w:tcPr>
            <w:tcW w:w="5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16.79</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23.43</w:t>
            </w:r>
          </w:p>
        </w:tc>
        <w:tc>
          <w:tcPr>
            <w:tcW w:w="52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28.06</w:t>
            </w:r>
          </w:p>
        </w:tc>
        <w:tc>
          <w:tcPr>
            <w:tcW w:w="37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22.76</w:t>
            </w:r>
          </w:p>
        </w:tc>
        <w:tc>
          <w:tcPr>
            <w:tcW w:w="31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42.50 </w:t>
            </w:r>
            <w:r w:rsidRPr="00DC0C8F">
              <w:rPr>
                <w:rFonts w:ascii="Times New Roman" w:eastAsia="Times New Roman" w:hAnsi="Times New Roman" w:cs="Times New Roman"/>
                <w:color w:val="000000" w:themeColor="text1"/>
                <w:sz w:val="16"/>
                <w:szCs w:val="16"/>
                <w:vertAlign w:val="superscript"/>
                <w:lang w:bidi="hi-IN"/>
              </w:rPr>
              <w:t>c</w:t>
            </w:r>
          </w:p>
        </w:tc>
      </w:tr>
      <w:tr w:rsidR="005461B4" w:rsidRPr="00DC0C8F" w:rsidTr="006355FE">
        <w:trPr>
          <w:trHeight w:val="227"/>
        </w:trPr>
        <w:tc>
          <w:tcPr>
            <w:tcW w:w="39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HBC19</w:t>
            </w:r>
          </w:p>
        </w:tc>
        <w:tc>
          <w:tcPr>
            <w:tcW w:w="59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39.91</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58.40</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76.14</w:t>
            </w:r>
          </w:p>
        </w:tc>
        <w:tc>
          <w:tcPr>
            <w:tcW w:w="25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58.15</w:t>
            </w:r>
          </w:p>
        </w:tc>
        <w:tc>
          <w:tcPr>
            <w:tcW w:w="5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18.04</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29.74</w:t>
            </w:r>
          </w:p>
        </w:tc>
        <w:tc>
          <w:tcPr>
            <w:tcW w:w="52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34.69</w:t>
            </w:r>
          </w:p>
        </w:tc>
        <w:tc>
          <w:tcPr>
            <w:tcW w:w="37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27.49</w:t>
            </w:r>
          </w:p>
        </w:tc>
        <w:tc>
          <w:tcPr>
            <w:tcW w:w="31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42.82 </w:t>
            </w:r>
            <w:r w:rsidRPr="00DC0C8F">
              <w:rPr>
                <w:rFonts w:ascii="Times New Roman" w:eastAsia="Times New Roman" w:hAnsi="Times New Roman" w:cs="Times New Roman"/>
                <w:color w:val="000000" w:themeColor="text1"/>
                <w:sz w:val="16"/>
                <w:szCs w:val="16"/>
                <w:vertAlign w:val="superscript"/>
                <w:lang w:bidi="hi-IN"/>
              </w:rPr>
              <w:t>b</w:t>
            </w:r>
          </w:p>
        </w:tc>
      </w:tr>
      <w:tr w:rsidR="005461B4" w:rsidRPr="00DC0C8F" w:rsidTr="006355FE">
        <w:trPr>
          <w:trHeight w:val="227"/>
        </w:trPr>
        <w:tc>
          <w:tcPr>
            <w:tcW w:w="39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Palman</w:t>
            </w:r>
            <w:r w:rsidR="00DE5B9F" w:rsidRPr="00DC0C8F">
              <w:rPr>
                <w:rFonts w:ascii="Times New Roman" w:eastAsia="Times New Roman" w:hAnsi="Times New Roman" w:cs="Times New Roman"/>
                <w:color w:val="000000" w:themeColor="text1"/>
                <w:sz w:val="16"/>
                <w:szCs w:val="16"/>
                <w:lang w:bidi="hi-IN"/>
              </w:rPr>
              <w:t>579</w:t>
            </w:r>
          </w:p>
        </w:tc>
        <w:tc>
          <w:tcPr>
            <w:tcW w:w="59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37.33</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52.61</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68.23</w:t>
            </w:r>
          </w:p>
        </w:tc>
        <w:tc>
          <w:tcPr>
            <w:tcW w:w="25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52.72</w:t>
            </w:r>
          </w:p>
        </w:tc>
        <w:tc>
          <w:tcPr>
            <w:tcW w:w="5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22.64</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35.72</w:t>
            </w:r>
          </w:p>
        </w:tc>
        <w:tc>
          <w:tcPr>
            <w:tcW w:w="52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42.41</w:t>
            </w:r>
          </w:p>
        </w:tc>
        <w:tc>
          <w:tcPr>
            <w:tcW w:w="37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33.59</w:t>
            </w:r>
          </w:p>
        </w:tc>
        <w:tc>
          <w:tcPr>
            <w:tcW w:w="31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43.15 </w:t>
            </w:r>
            <w:r w:rsidRPr="00DC0C8F">
              <w:rPr>
                <w:rFonts w:ascii="Times New Roman" w:eastAsia="Times New Roman" w:hAnsi="Times New Roman" w:cs="Times New Roman"/>
                <w:color w:val="000000" w:themeColor="text1"/>
                <w:sz w:val="16"/>
                <w:szCs w:val="16"/>
                <w:vertAlign w:val="superscript"/>
                <w:lang w:bidi="hi-IN"/>
              </w:rPr>
              <w:t>a</w:t>
            </w:r>
          </w:p>
        </w:tc>
      </w:tr>
      <w:tr w:rsidR="005461B4" w:rsidRPr="00DC0C8F" w:rsidTr="006355FE">
        <w:trPr>
          <w:trHeight w:val="227"/>
        </w:trPr>
        <w:tc>
          <w:tcPr>
            <w:tcW w:w="39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Mean</w:t>
            </w:r>
          </w:p>
        </w:tc>
        <w:tc>
          <w:tcPr>
            <w:tcW w:w="59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30.80</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42.74</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55.97</w:t>
            </w:r>
          </w:p>
        </w:tc>
        <w:tc>
          <w:tcPr>
            <w:tcW w:w="25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43.17</w:t>
            </w:r>
          </w:p>
        </w:tc>
        <w:tc>
          <w:tcPr>
            <w:tcW w:w="5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15.59</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22.91</w:t>
            </w:r>
          </w:p>
        </w:tc>
        <w:tc>
          <w:tcPr>
            <w:tcW w:w="52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26.97</w:t>
            </w:r>
          </w:p>
        </w:tc>
        <w:tc>
          <w:tcPr>
            <w:tcW w:w="37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21.82</w:t>
            </w:r>
          </w:p>
        </w:tc>
        <w:tc>
          <w:tcPr>
            <w:tcW w:w="31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9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Overall mean</w:t>
            </w:r>
          </w:p>
        </w:tc>
        <w:tc>
          <w:tcPr>
            <w:tcW w:w="59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23.19 </w:t>
            </w:r>
            <w:r w:rsidRPr="00DC0C8F">
              <w:rPr>
                <w:rFonts w:ascii="Times New Roman" w:eastAsia="Times New Roman" w:hAnsi="Times New Roman" w:cs="Times New Roman"/>
                <w:color w:val="000000" w:themeColor="text1"/>
                <w:sz w:val="16"/>
                <w:szCs w:val="16"/>
                <w:vertAlign w:val="superscript"/>
                <w:lang w:bidi="hi-IN"/>
              </w:rPr>
              <w:t>c</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32.82 </w:t>
            </w:r>
            <w:r w:rsidRPr="00DC0C8F">
              <w:rPr>
                <w:rFonts w:ascii="Times New Roman" w:eastAsia="Times New Roman" w:hAnsi="Times New Roman" w:cs="Times New Roman"/>
                <w:color w:val="000000" w:themeColor="text1"/>
                <w:sz w:val="16"/>
                <w:szCs w:val="16"/>
                <w:vertAlign w:val="superscript"/>
                <w:lang w:bidi="hi-IN"/>
              </w:rPr>
              <w:t>b</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 xml:space="preserve">41.46 </w:t>
            </w:r>
            <w:r w:rsidRPr="00DC0C8F">
              <w:rPr>
                <w:rFonts w:ascii="Times New Roman" w:eastAsia="Times New Roman" w:hAnsi="Times New Roman" w:cs="Times New Roman"/>
                <w:color w:val="000000" w:themeColor="text1"/>
                <w:sz w:val="16"/>
                <w:szCs w:val="16"/>
                <w:vertAlign w:val="superscript"/>
                <w:lang w:bidi="hi-IN"/>
              </w:rPr>
              <w:t>a</w:t>
            </w:r>
          </w:p>
        </w:tc>
        <w:tc>
          <w:tcPr>
            <w:tcW w:w="25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2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7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1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9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genotypes</w:t>
            </w:r>
          </w:p>
        </w:tc>
        <w:tc>
          <w:tcPr>
            <w:tcW w:w="59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1.29</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5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2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7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1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9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w:t>
            </w:r>
            <w:r w:rsidR="00553A1F" w:rsidRPr="00DC0C8F">
              <w:rPr>
                <w:rFonts w:ascii="Times New Roman" w:eastAsia="Times New Roman" w:hAnsi="Times New Roman" w:cs="Times New Roman"/>
                <w:color w:val="000000" w:themeColor="text1"/>
                <w:sz w:val="16"/>
                <w:szCs w:val="16"/>
                <w:lang w:bidi="hi-IN"/>
              </w:rPr>
              <w:t xml:space="preserve"> chemical</w:t>
            </w:r>
          </w:p>
        </w:tc>
        <w:tc>
          <w:tcPr>
            <w:tcW w:w="59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0.90</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5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2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7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1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r w:rsidR="005461B4" w:rsidRPr="00DC0C8F" w:rsidTr="006355FE">
        <w:trPr>
          <w:trHeight w:val="227"/>
        </w:trPr>
        <w:tc>
          <w:tcPr>
            <w:tcW w:w="39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CD at 5% for stage</w:t>
            </w:r>
          </w:p>
        </w:tc>
        <w:tc>
          <w:tcPr>
            <w:tcW w:w="596"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r w:rsidRPr="00DC0C8F">
              <w:rPr>
                <w:rFonts w:ascii="Times New Roman" w:eastAsia="Times New Roman" w:hAnsi="Times New Roman" w:cs="Times New Roman"/>
                <w:color w:val="000000" w:themeColor="text1"/>
                <w:sz w:val="16"/>
                <w:szCs w:val="16"/>
                <w:lang w:bidi="hi-IN"/>
              </w:rPr>
              <w:t>0.73</w:t>
            </w: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258"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97"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64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52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74"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c>
          <w:tcPr>
            <w:tcW w:w="319" w:type="pct"/>
            <w:shd w:val="clear" w:color="auto" w:fill="auto"/>
            <w:noWrap/>
            <w:hideMark/>
          </w:tcPr>
          <w:p w:rsidR="005461B4" w:rsidRPr="00DC0C8F" w:rsidRDefault="005461B4" w:rsidP="00B97006">
            <w:pPr>
              <w:spacing w:after="0" w:line="240" w:lineRule="auto"/>
              <w:rPr>
                <w:rFonts w:ascii="Times New Roman" w:eastAsia="Times New Roman" w:hAnsi="Times New Roman" w:cs="Times New Roman"/>
                <w:i/>
                <w:iCs/>
                <w:color w:val="000000" w:themeColor="text1"/>
                <w:sz w:val="16"/>
                <w:szCs w:val="16"/>
                <w:lang w:bidi="hi-IN"/>
              </w:rPr>
            </w:pPr>
          </w:p>
        </w:tc>
      </w:tr>
    </w:tbl>
    <w:p w:rsidR="005461B4" w:rsidRPr="00DC0C8F" w:rsidRDefault="005461B4" w:rsidP="00B97006">
      <w:pPr>
        <w:spacing w:after="0" w:line="240" w:lineRule="auto"/>
        <w:rPr>
          <w:rFonts w:ascii="Times New Roman" w:hAnsi="Times New Roman" w:cs="Times New Roman"/>
          <w:color w:val="000000" w:themeColor="text1"/>
          <w:sz w:val="16"/>
          <w:szCs w:val="16"/>
        </w:rPr>
      </w:pPr>
    </w:p>
    <w:p w:rsidR="00754F45" w:rsidRPr="00DC0C8F" w:rsidRDefault="00754F45" w:rsidP="00B97006">
      <w:pPr>
        <w:spacing w:after="0" w:line="240" w:lineRule="auto"/>
        <w:rPr>
          <w:rFonts w:ascii="Times New Roman" w:hAnsi="Times New Roman" w:cs="Times New Roman"/>
          <w:i/>
          <w:iCs/>
          <w:color w:val="000000" w:themeColor="text1"/>
          <w:sz w:val="24"/>
          <w:szCs w:val="24"/>
        </w:rPr>
      </w:pPr>
    </w:p>
    <w:tbl>
      <w:tblPr>
        <w:tblStyle w:val="TableGrid"/>
        <w:tblW w:w="0" w:type="auto"/>
        <w:tblLook w:val="04A0"/>
      </w:tblPr>
      <w:tblGrid>
        <w:gridCol w:w="9242"/>
      </w:tblGrid>
      <w:tr w:rsidR="00136547" w:rsidRPr="00DC0C8F" w:rsidTr="00136547">
        <w:tc>
          <w:tcPr>
            <w:tcW w:w="9242" w:type="dxa"/>
          </w:tcPr>
          <w:p w:rsidR="00136547" w:rsidRPr="00DC0C8F" w:rsidRDefault="00136547" w:rsidP="00B97006">
            <w:pPr>
              <w:spacing w:after="0" w:line="240" w:lineRule="auto"/>
              <w:rPr>
                <w:rFonts w:ascii="Times New Roman" w:hAnsi="Times New Roman" w:cs="Times New Roman"/>
                <w:i/>
                <w:iCs/>
                <w:color w:val="000000" w:themeColor="text1"/>
                <w:sz w:val="24"/>
                <w:szCs w:val="24"/>
              </w:rPr>
            </w:pPr>
            <w:r w:rsidRPr="00DC0C8F">
              <w:rPr>
                <w:rFonts w:ascii="Times New Roman" w:hAnsi="Times New Roman" w:cs="Times New Roman"/>
                <w:i/>
                <w:iCs/>
                <w:noProof/>
                <w:color w:val="000000" w:themeColor="text1"/>
                <w:sz w:val="24"/>
                <w:szCs w:val="24"/>
                <w:lang w:val="en-US" w:bidi="hi-IN"/>
              </w:rPr>
              <w:lastRenderedPageBreak/>
              <w:drawing>
                <wp:inline distT="0" distB="0" distL="0" distR="0">
                  <wp:extent cx="5731510" cy="4935467"/>
                  <wp:effectExtent l="19050" t="0" r="21590" b="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r>
      <w:tr w:rsidR="00136547" w:rsidRPr="00DC0C8F" w:rsidTr="00136547">
        <w:tc>
          <w:tcPr>
            <w:tcW w:w="9242" w:type="dxa"/>
          </w:tcPr>
          <w:p w:rsidR="00136547" w:rsidRPr="00DC0C8F" w:rsidRDefault="00136547" w:rsidP="0002750F">
            <w:pPr>
              <w:spacing w:after="0" w:line="240" w:lineRule="auto"/>
              <w:rPr>
                <w:rFonts w:ascii="Times New Roman" w:hAnsi="Times New Roman" w:cs="Times New Roman"/>
                <w:i/>
                <w:iCs/>
                <w:color w:val="000000" w:themeColor="text1"/>
                <w:sz w:val="24"/>
                <w:szCs w:val="24"/>
              </w:rPr>
            </w:pPr>
            <w:r w:rsidRPr="0002750F">
              <w:rPr>
                <w:rFonts w:ascii="Times New Roman" w:hAnsi="Times New Roman" w:cs="Times New Roman"/>
                <w:b/>
                <w:bCs/>
                <w:noProof/>
                <w:color w:val="000000" w:themeColor="text1"/>
                <w:sz w:val="24"/>
                <w:szCs w:val="24"/>
                <w:lang w:val="en-US" w:bidi="hi-IN"/>
              </w:rPr>
              <w:t>Fig 1</w:t>
            </w:r>
            <w:r w:rsidR="0002750F">
              <w:rPr>
                <w:rFonts w:ascii="Times New Roman" w:hAnsi="Times New Roman" w:cs="Times New Roman"/>
                <w:b/>
                <w:bCs/>
                <w:noProof/>
                <w:color w:val="000000" w:themeColor="text1"/>
                <w:sz w:val="24"/>
                <w:szCs w:val="24"/>
                <w:lang w:val="en-US" w:bidi="hi-IN"/>
              </w:rPr>
              <w:t>:</w:t>
            </w:r>
            <w:r w:rsidRPr="00DC0C8F">
              <w:rPr>
                <w:rFonts w:ascii="Times New Roman" w:hAnsi="Times New Roman" w:cs="Times New Roman"/>
                <w:noProof/>
                <w:color w:val="000000" w:themeColor="text1"/>
                <w:sz w:val="24"/>
                <w:szCs w:val="24"/>
                <w:lang w:val="en-US" w:bidi="hi-IN"/>
              </w:rPr>
              <w:t xml:space="preserve"> Changes i</w:t>
            </w:r>
            <w:r w:rsidR="000B7ECF" w:rsidRPr="00DC0C8F">
              <w:rPr>
                <w:rFonts w:ascii="Times New Roman" w:hAnsi="Times New Roman" w:cs="Times New Roman"/>
                <w:noProof/>
                <w:color w:val="000000" w:themeColor="text1"/>
                <w:sz w:val="24"/>
                <w:szCs w:val="24"/>
                <w:lang w:val="en-US" w:bidi="hi-IN"/>
              </w:rPr>
              <w:t xml:space="preserve">n agronomical traits reflected </w:t>
            </w:r>
            <w:r w:rsidRPr="00DC0C8F">
              <w:rPr>
                <w:rFonts w:ascii="Times New Roman" w:hAnsi="Times New Roman" w:cs="Times New Roman"/>
                <w:noProof/>
                <w:color w:val="000000" w:themeColor="text1"/>
                <w:sz w:val="24"/>
                <w:szCs w:val="24"/>
                <w:lang w:val="en-US" w:bidi="hi-IN"/>
              </w:rPr>
              <w:t xml:space="preserve"> in radar chart</w:t>
            </w:r>
          </w:p>
        </w:tc>
      </w:tr>
    </w:tbl>
    <w:p w:rsidR="00136547" w:rsidRPr="00DC0C8F" w:rsidRDefault="00136547" w:rsidP="00B97006">
      <w:pPr>
        <w:spacing w:after="0" w:line="240" w:lineRule="auto"/>
        <w:rPr>
          <w:rFonts w:ascii="Times New Roman" w:hAnsi="Times New Roman" w:cs="Times New Roman"/>
          <w:i/>
          <w:iCs/>
          <w:color w:val="000000" w:themeColor="text1"/>
          <w:sz w:val="24"/>
          <w:szCs w:val="24"/>
        </w:rPr>
      </w:pPr>
    </w:p>
    <w:p w:rsidR="00136547" w:rsidRPr="00DC0C8F" w:rsidRDefault="00136547" w:rsidP="00B97006">
      <w:pPr>
        <w:spacing w:after="0" w:line="240" w:lineRule="auto"/>
        <w:rPr>
          <w:rFonts w:ascii="Times New Roman" w:hAnsi="Times New Roman" w:cs="Times New Roman"/>
          <w:i/>
          <w:iCs/>
          <w:color w:val="000000" w:themeColor="text1"/>
          <w:sz w:val="24"/>
          <w:szCs w:val="24"/>
        </w:rPr>
      </w:pPr>
    </w:p>
    <w:tbl>
      <w:tblPr>
        <w:tblStyle w:val="TableGrid"/>
        <w:tblW w:w="0" w:type="auto"/>
        <w:tblLook w:val="04A0"/>
      </w:tblPr>
      <w:tblGrid>
        <w:gridCol w:w="9242"/>
      </w:tblGrid>
      <w:tr w:rsidR="0006191C" w:rsidRPr="00DC0C8F" w:rsidTr="006355FE">
        <w:tc>
          <w:tcPr>
            <w:tcW w:w="9242" w:type="dxa"/>
            <w:tcBorders>
              <w:top w:val="nil"/>
              <w:left w:val="nil"/>
              <w:bottom w:val="nil"/>
              <w:right w:val="nil"/>
            </w:tcBorders>
          </w:tcPr>
          <w:p w:rsidR="0006191C" w:rsidRPr="00DC0C8F" w:rsidRDefault="0006191C" w:rsidP="00B97006">
            <w:pPr>
              <w:spacing w:after="0" w:line="240" w:lineRule="auto"/>
              <w:rPr>
                <w:rFonts w:ascii="Times New Roman" w:hAnsi="Times New Roman" w:cs="Times New Roman"/>
                <w:color w:val="000000" w:themeColor="text1"/>
                <w:sz w:val="24"/>
                <w:szCs w:val="24"/>
              </w:rPr>
            </w:pPr>
            <w:r w:rsidRPr="00DC0C8F">
              <w:rPr>
                <w:rFonts w:ascii="Times New Roman" w:hAnsi="Times New Roman" w:cs="Times New Roman"/>
                <w:noProof/>
                <w:color w:val="000000" w:themeColor="text1"/>
                <w:sz w:val="24"/>
                <w:szCs w:val="24"/>
                <w:lang w:val="en-US" w:bidi="hi-IN"/>
              </w:rPr>
              <w:lastRenderedPageBreak/>
              <w:drawing>
                <wp:inline distT="0" distB="0" distL="0" distR="0">
                  <wp:extent cx="5634355" cy="4677092"/>
                  <wp:effectExtent l="19050" t="0" r="23495" b="9208"/>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r>
      <w:tr w:rsidR="00F06688" w:rsidRPr="00DC0C8F" w:rsidTr="006355FE">
        <w:tc>
          <w:tcPr>
            <w:tcW w:w="9242" w:type="dxa"/>
            <w:tcBorders>
              <w:top w:val="nil"/>
            </w:tcBorders>
          </w:tcPr>
          <w:p w:rsidR="00F06688" w:rsidRPr="00DC0C8F" w:rsidRDefault="00F06688" w:rsidP="0002750F">
            <w:pPr>
              <w:spacing w:after="0" w:line="240" w:lineRule="auto"/>
              <w:rPr>
                <w:rFonts w:ascii="Times New Roman" w:hAnsi="Times New Roman" w:cs="Times New Roman"/>
                <w:noProof/>
                <w:color w:val="000000" w:themeColor="text1"/>
                <w:sz w:val="24"/>
                <w:szCs w:val="24"/>
                <w:lang w:val="en-US" w:bidi="hi-IN"/>
              </w:rPr>
            </w:pPr>
            <w:r w:rsidRPr="0002750F">
              <w:rPr>
                <w:rFonts w:ascii="Times New Roman" w:hAnsi="Times New Roman" w:cs="Times New Roman"/>
                <w:b/>
                <w:bCs/>
                <w:noProof/>
                <w:color w:val="000000" w:themeColor="text1"/>
                <w:sz w:val="24"/>
                <w:szCs w:val="24"/>
                <w:lang w:val="en-US" w:bidi="hi-IN"/>
              </w:rPr>
              <w:t xml:space="preserve">Fig </w:t>
            </w:r>
            <w:r w:rsidR="001C551E" w:rsidRPr="0002750F">
              <w:rPr>
                <w:rFonts w:ascii="Times New Roman" w:hAnsi="Times New Roman" w:cs="Times New Roman"/>
                <w:b/>
                <w:bCs/>
                <w:noProof/>
                <w:color w:val="000000" w:themeColor="text1"/>
                <w:sz w:val="24"/>
                <w:szCs w:val="24"/>
                <w:lang w:val="en-US" w:bidi="hi-IN"/>
              </w:rPr>
              <w:t>2</w:t>
            </w:r>
            <w:r w:rsidR="0002750F">
              <w:rPr>
                <w:rFonts w:ascii="Times New Roman" w:hAnsi="Times New Roman" w:cs="Times New Roman"/>
                <w:noProof/>
                <w:color w:val="000000" w:themeColor="text1"/>
                <w:sz w:val="24"/>
                <w:szCs w:val="24"/>
                <w:lang w:val="en-US" w:bidi="hi-IN"/>
              </w:rPr>
              <w:t xml:space="preserve"> :</w:t>
            </w:r>
            <w:r w:rsidRPr="00DC0C8F">
              <w:rPr>
                <w:rFonts w:ascii="Times New Roman" w:hAnsi="Times New Roman" w:cs="Times New Roman"/>
                <w:noProof/>
                <w:color w:val="000000" w:themeColor="text1"/>
                <w:sz w:val="24"/>
                <w:szCs w:val="24"/>
                <w:lang w:val="en-US" w:bidi="hi-IN"/>
              </w:rPr>
              <w:t xml:space="preserve"> Variations among estimated values had been expressed in radar chart</w:t>
            </w:r>
          </w:p>
        </w:tc>
      </w:tr>
    </w:tbl>
    <w:p w:rsidR="00EB2B72" w:rsidRPr="00DC0C8F" w:rsidRDefault="00EB2B72" w:rsidP="00B97006">
      <w:pPr>
        <w:spacing w:after="0" w:line="240" w:lineRule="auto"/>
        <w:jc w:val="both"/>
        <w:rPr>
          <w:rFonts w:ascii="Times New Roman" w:hAnsi="Times New Roman" w:cs="Times New Roman"/>
          <w:color w:val="000000" w:themeColor="text1"/>
          <w:sz w:val="24"/>
          <w:szCs w:val="24"/>
        </w:rPr>
      </w:pPr>
    </w:p>
    <w:tbl>
      <w:tblPr>
        <w:tblStyle w:val="TableGrid"/>
        <w:tblW w:w="0" w:type="auto"/>
        <w:tblLook w:val="04A0"/>
      </w:tblPr>
      <w:tblGrid>
        <w:gridCol w:w="9242"/>
      </w:tblGrid>
      <w:tr w:rsidR="0006191C" w:rsidRPr="00DC0C8F" w:rsidTr="006355FE">
        <w:tc>
          <w:tcPr>
            <w:tcW w:w="9242" w:type="dxa"/>
            <w:tcBorders>
              <w:top w:val="nil"/>
              <w:left w:val="nil"/>
              <w:bottom w:val="nil"/>
              <w:right w:val="nil"/>
            </w:tcBorders>
          </w:tcPr>
          <w:p w:rsidR="0006191C" w:rsidRPr="00DC0C8F" w:rsidRDefault="0006191C" w:rsidP="00B97006">
            <w:pPr>
              <w:spacing w:after="0" w:line="240" w:lineRule="auto"/>
              <w:rPr>
                <w:rFonts w:ascii="Times New Roman" w:hAnsi="Times New Roman" w:cs="Times New Roman"/>
                <w:color w:val="000000" w:themeColor="text1"/>
                <w:sz w:val="24"/>
                <w:szCs w:val="24"/>
              </w:rPr>
            </w:pPr>
            <w:r w:rsidRPr="00DC0C8F">
              <w:rPr>
                <w:rFonts w:ascii="Times New Roman" w:hAnsi="Times New Roman" w:cs="Times New Roman"/>
                <w:noProof/>
                <w:color w:val="000000" w:themeColor="text1"/>
                <w:sz w:val="24"/>
                <w:szCs w:val="24"/>
                <w:lang w:val="en-US" w:bidi="hi-IN"/>
              </w:rPr>
              <w:lastRenderedPageBreak/>
              <w:drawing>
                <wp:inline distT="0" distB="0" distL="0" distR="0">
                  <wp:extent cx="5729287" cy="5295900"/>
                  <wp:effectExtent l="19050" t="0" r="23813"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r w:rsidR="00F06688" w:rsidRPr="00DC0C8F" w:rsidTr="006355FE">
        <w:tc>
          <w:tcPr>
            <w:tcW w:w="9242" w:type="dxa"/>
            <w:tcBorders>
              <w:top w:val="nil"/>
            </w:tcBorders>
          </w:tcPr>
          <w:p w:rsidR="00F06688" w:rsidRPr="00DC0C8F" w:rsidRDefault="00F06688" w:rsidP="0002750F">
            <w:pPr>
              <w:spacing w:after="0" w:line="240" w:lineRule="auto"/>
              <w:rPr>
                <w:rFonts w:ascii="Times New Roman" w:hAnsi="Times New Roman" w:cs="Times New Roman"/>
                <w:noProof/>
                <w:color w:val="000000" w:themeColor="text1"/>
                <w:sz w:val="24"/>
                <w:szCs w:val="24"/>
                <w:lang w:val="en-US" w:bidi="hi-IN"/>
              </w:rPr>
            </w:pPr>
            <w:r w:rsidRPr="0002750F">
              <w:rPr>
                <w:rFonts w:ascii="Times New Roman" w:hAnsi="Times New Roman" w:cs="Times New Roman"/>
                <w:b/>
                <w:bCs/>
                <w:noProof/>
                <w:color w:val="000000" w:themeColor="text1"/>
                <w:sz w:val="24"/>
                <w:szCs w:val="24"/>
                <w:lang w:val="en-US" w:bidi="hi-IN"/>
              </w:rPr>
              <w:t xml:space="preserve">Fig </w:t>
            </w:r>
            <w:r w:rsidR="001C551E" w:rsidRPr="0002750F">
              <w:rPr>
                <w:rFonts w:ascii="Times New Roman" w:hAnsi="Times New Roman" w:cs="Times New Roman"/>
                <w:b/>
                <w:bCs/>
                <w:noProof/>
                <w:color w:val="000000" w:themeColor="text1"/>
                <w:sz w:val="24"/>
                <w:szCs w:val="24"/>
                <w:lang w:val="en-US" w:bidi="hi-IN"/>
              </w:rPr>
              <w:t>3</w:t>
            </w:r>
            <w:r w:rsidR="0002750F">
              <w:rPr>
                <w:rFonts w:ascii="Times New Roman" w:hAnsi="Times New Roman" w:cs="Times New Roman"/>
                <w:noProof/>
                <w:color w:val="000000" w:themeColor="text1"/>
                <w:sz w:val="24"/>
                <w:szCs w:val="24"/>
                <w:lang w:val="en-US" w:bidi="hi-IN"/>
              </w:rPr>
              <w:t xml:space="preserve"> :</w:t>
            </w:r>
            <w:r w:rsidRPr="00DC0C8F">
              <w:rPr>
                <w:rFonts w:ascii="Times New Roman" w:hAnsi="Times New Roman" w:cs="Times New Roman"/>
                <w:noProof/>
                <w:color w:val="000000" w:themeColor="text1"/>
                <w:sz w:val="24"/>
                <w:szCs w:val="24"/>
                <w:lang w:val="en-US" w:bidi="hi-IN"/>
              </w:rPr>
              <w:t xml:space="preserve"> Radar chart expressed the variations among estimated values </w:t>
            </w:r>
          </w:p>
        </w:tc>
      </w:tr>
    </w:tbl>
    <w:p w:rsidR="005461B4" w:rsidRPr="00DC0C8F" w:rsidRDefault="005461B4" w:rsidP="00B97006">
      <w:pPr>
        <w:spacing w:after="0" w:line="240" w:lineRule="auto"/>
        <w:rPr>
          <w:rFonts w:ascii="Times New Roman" w:hAnsi="Times New Roman" w:cs="Times New Roman"/>
          <w:color w:val="000000" w:themeColor="text1"/>
          <w:sz w:val="24"/>
          <w:szCs w:val="24"/>
        </w:rPr>
      </w:pPr>
    </w:p>
    <w:p w:rsidR="00CD0194" w:rsidRPr="00DC0C8F" w:rsidRDefault="00CD0194" w:rsidP="00B97006">
      <w:pPr>
        <w:spacing w:after="0" w:line="240" w:lineRule="auto"/>
        <w:rPr>
          <w:rFonts w:ascii="Times New Roman" w:hAnsi="Times New Roman" w:cs="Times New Roman"/>
          <w:color w:val="000000" w:themeColor="text1"/>
          <w:sz w:val="24"/>
          <w:szCs w:val="24"/>
        </w:rPr>
      </w:pPr>
    </w:p>
    <w:p w:rsidR="00CF499B" w:rsidRPr="00DC0C8F" w:rsidRDefault="00CF499B" w:rsidP="00B97006">
      <w:pPr>
        <w:spacing w:after="0" w:line="240" w:lineRule="auto"/>
        <w:rPr>
          <w:rFonts w:ascii="Times New Roman" w:hAnsi="Times New Roman" w:cs="Times New Roman"/>
          <w:color w:val="000000" w:themeColor="text1"/>
          <w:sz w:val="24"/>
          <w:szCs w:val="24"/>
        </w:rPr>
      </w:pPr>
    </w:p>
    <w:sectPr w:rsidR="00CF499B" w:rsidRPr="00DC0C8F" w:rsidSect="0020203D">
      <w:footerReference w:type="default" r:id="rId1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5603" w:rsidRDefault="001B5603" w:rsidP="00A174AD">
      <w:pPr>
        <w:spacing w:after="0" w:line="240" w:lineRule="auto"/>
      </w:pPr>
      <w:r>
        <w:separator/>
      </w:r>
    </w:p>
  </w:endnote>
  <w:endnote w:type="continuationSeparator" w:id="1">
    <w:p w:rsidR="001B5603" w:rsidRDefault="001B5603" w:rsidP="00A174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9887219"/>
      <w:docPartObj>
        <w:docPartGallery w:val="Page Numbers (Bottom of Page)"/>
        <w:docPartUnique/>
      </w:docPartObj>
    </w:sdtPr>
    <w:sdtContent>
      <w:p w:rsidR="002E51F9" w:rsidRDefault="002E51F9">
        <w:pPr>
          <w:pStyle w:val="Footer"/>
          <w:jc w:val="right"/>
        </w:pPr>
        <w:fldSimple w:instr=" PAGE   \* MERGEFORMAT ">
          <w:r w:rsidR="006773A5">
            <w:rPr>
              <w:noProof/>
            </w:rPr>
            <w:t>6</w:t>
          </w:r>
        </w:fldSimple>
      </w:p>
    </w:sdtContent>
  </w:sdt>
  <w:p w:rsidR="002E51F9" w:rsidRDefault="002E51F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5603" w:rsidRDefault="001B5603" w:rsidP="00A174AD">
      <w:pPr>
        <w:spacing w:after="0" w:line="240" w:lineRule="auto"/>
      </w:pPr>
      <w:r>
        <w:separator/>
      </w:r>
    </w:p>
  </w:footnote>
  <w:footnote w:type="continuationSeparator" w:id="1">
    <w:p w:rsidR="001B5603" w:rsidRDefault="001B5603" w:rsidP="00A174A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defaultTabStop w:val="720"/>
  <w:characterSpacingControl w:val="doNotCompress"/>
  <w:footnotePr>
    <w:footnote w:id="0"/>
    <w:footnote w:id="1"/>
  </w:footnotePr>
  <w:endnotePr>
    <w:endnote w:id="0"/>
    <w:endnote w:id="1"/>
  </w:endnotePr>
  <w:compat/>
  <w:rsids>
    <w:rsidRoot w:val="00F4274C"/>
    <w:rsid w:val="00006060"/>
    <w:rsid w:val="000233F2"/>
    <w:rsid w:val="00025227"/>
    <w:rsid w:val="0002750F"/>
    <w:rsid w:val="00030D89"/>
    <w:rsid w:val="000539C2"/>
    <w:rsid w:val="0006191C"/>
    <w:rsid w:val="00074780"/>
    <w:rsid w:val="000835E7"/>
    <w:rsid w:val="000B7ECF"/>
    <w:rsid w:val="000C4D03"/>
    <w:rsid w:val="000C5DAB"/>
    <w:rsid w:val="000D1E0E"/>
    <w:rsid w:val="000D665D"/>
    <w:rsid w:val="000E044A"/>
    <w:rsid w:val="000F4255"/>
    <w:rsid w:val="00135DB4"/>
    <w:rsid w:val="00136547"/>
    <w:rsid w:val="00141E21"/>
    <w:rsid w:val="00143406"/>
    <w:rsid w:val="00155C18"/>
    <w:rsid w:val="001569BB"/>
    <w:rsid w:val="001616E5"/>
    <w:rsid w:val="00166D36"/>
    <w:rsid w:val="00183FE9"/>
    <w:rsid w:val="001A69C1"/>
    <w:rsid w:val="001B5603"/>
    <w:rsid w:val="001C3AFB"/>
    <w:rsid w:val="001C551E"/>
    <w:rsid w:val="001D70DC"/>
    <w:rsid w:val="001E3907"/>
    <w:rsid w:val="001F5E9B"/>
    <w:rsid w:val="0020203D"/>
    <w:rsid w:val="0021107F"/>
    <w:rsid w:val="0024001C"/>
    <w:rsid w:val="00250EA8"/>
    <w:rsid w:val="002E51F9"/>
    <w:rsid w:val="002F3285"/>
    <w:rsid w:val="00307727"/>
    <w:rsid w:val="0032308A"/>
    <w:rsid w:val="003422D7"/>
    <w:rsid w:val="00370049"/>
    <w:rsid w:val="003F0625"/>
    <w:rsid w:val="0042367C"/>
    <w:rsid w:val="0044100F"/>
    <w:rsid w:val="00447F60"/>
    <w:rsid w:val="0045575E"/>
    <w:rsid w:val="00464596"/>
    <w:rsid w:val="00487332"/>
    <w:rsid w:val="00497811"/>
    <w:rsid w:val="004A5A3B"/>
    <w:rsid w:val="004C72F6"/>
    <w:rsid w:val="004E2F04"/>
    <w:rsid w:val="00512101"/>
    <w:rsid w:val="00537001"/>
    <w:rsid w:val="005461B4"/>
    <w:rsid w:val="00553A1F"/>
    <w:rsid w:val="00553DA4"/>
    <w:rsid w:val="00574749"/>
    <w:rsid w:val="00577B8D"/>
    <w:rsid w:val="005A5972"/>
    <w:rsid w:val="005B0F40"/>
    <w:rsid w:val="005E29F0"/>
    <w:rsid w:val="00622173"/>
    <w:rsid w:val="00627C67"/>
    <w:rsid w:val="006355FE"/>
    <w:rsid w:val="00663ABA"/>
    <w:rsid w:val="006773A5"/>
    <w:rsid w:val="00695E3A"/>
    <w:rsid w:val="006D72A1"/>
    <w:rsid w:val="006F1039"/>
    <w:rsid w:val="00701C8C"/>
    <w:rsid w:val="007124B0"/>
    <w:rsid w:val="0073701C"/>
    <w:rsid w:val="00754F45"/>
    <w:rsid w:val="00767808"/>
    <w:rsid w:val="007B221D"/>
    <w:rsid w:val="007D51C2"/>
    <w:rsid w:val="00866C26"/>
    <w:rsid w:val="008B52B6"/>
    <w:rsid w:val="008B6E23"/>
    <w:rsid w:val="008F6BD9"/>
    <w:rsid w:val="009925AC"/>
    <w:rsid w:val="009B6145"/>
    <w:rsid w:val="009B78CE"/>
    <w:rsid w:val="00A03DD1"/>
    <w:rsid w:val="00A0687E"/>
    <w:rsid w:val="00A174AD"/>
    <w:rsid w:val="00A25978"/>
    <w:rsid w:val="00A31A30"/>
    <w:rsid w:val="00A35AEB"/>
    <w:rsid w:val="00A67699"/>
    <w:rsid w:val="00A730CF"/>
    <w:rsid w:val="00A73741"/>
    <w:rsid w:val="00B07AD8"/>
    <w:rsid w:val="00B162E8"/>
    <w:rsid w:val="00B260BA"/>
    <w:rsid w:val="00B4733E"/>
    <w:rsid w:val="00B76F7C"/>
    <w:rsid w:val="00B81268"/>
    <w:rsid w:val="00B823D6"/>
    <w:rsid w:val="00B96CCE"/>
    <w:rsid w:val="00B97006"/>
    <w:rsid w:val="00BD14F1"/>
    <w:rsid w:val="00BD76A9"/>
    <w:rsid w:val="00BE6770"/>
    <w:rsid w:val="00BF4510"/>
    <w:rsid w:val="00C33126"/>
    <w:rsid w:val="00C34069"/>
    <w:rsid w:val="00C36134"/>
    <w:rsid w:val="00C42EC5"/>
    <w:rsid w:val="00C94ED1"/>
    <w:rsid w:val="00CB2563"/>
    <w:rsid w:val="00CB502A"/>
    <w:rsid w:val="00CC338A"/>
    <w:rsid w:val="00CC4214"/>
    <w:rsid w:val="00CD0194"/>
    <w:rsid w:val="00CD48AE"/>
    <w:rsid w:val="00CF499B"/>
    <w:rsid w:val="00CF77BA"/>
    <w:rsid w:val="00D2148D"/>
    <w:rsid w:val="00D255C6"/>
    <w:rsid w:val="00D50241"/>
    <w:rsid w:val="00DB7D1B"/>
    <w:rsid w:val="00DC0C8F"/>
    <w:rsid w:val="00DD3DA3"/>
    <w:rsid w:val="00DE4092"/>
    <w:rsid w:val="00DE5B9F"/>
    <w:rsid w:val="00E0202F"/>
    <w:rsid w:val="00E623C0"/>
    <w:rsid w:val="00E6748B"/>
    <w:rsid w:val="00E90D2B"/>
    <w:rsid w:val="00EB2B72"/>
    <w:rsid w:val="00EC200D"/>
    <w:rsid w:val="00EF2A9F"/>
    <w:rsid w:val="00F06688"/>
    <w:rsid w:val="00F106CB"/>
    <w:rsid w:val="00F156B8"/>
    <w:rsid w:val="00F17E79"/>
    <w:rsid w:val="00F24731"/>
    <w:rsid w:val="00F4274C"/>
    <w:rsid w:val="00F4550C"/>
    <w:rsid w:val="00F65047"/>
    <w:rsid w:val="00F74547"/>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74C"/>
    <w:pPr>
      <w:spacing w:after="200" w:line="276" w:lineRule="auto"/>
    </w:pPr>
    <w:rPr>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F4274C"/>
    <w:pPr>
      <w:autoSpaceDE w:val="0"/>
      <w:autoSpaceDN w:val="0"/>
      <w:adjustRightInd w:val="0"/>
      <w:spacing w:after="0" w:line="240" w:lineRule="auto"/>
    </w:pPr>
    <w:rPr>
      <w:rFonts w:ascii="Times New Roman" w:hAnsi="Times New Roman" w:cs="Times New Roman"/>
      <w:color w:val="000000"/>
      <w:sz w:val="24"/>
      <w:szCs w:val="24"/>
      <w:lang w:val="en-US" w:bidi="ar-SA"/>
    </w:rPr>
  </w:style>
  <w:style w:type="character" w:styleId="Hyperlink">
    <w:name w:val="Hyperlink"/>
    <w:basedOn w:val="DefaultParagraphFont"/>
    <w:uiPriority w:val="99"/>
    <w:semiHidden/>
    <w:unhideWhenUsed/>
    <w:rsid w:val="00BE6770"/>
    <w:rPr>
      <w:color w:val="0000FF"/>
      <w:u w:val="single"/>
    </w:rPr>
  </w:style>
  <w:style w:type="paragraph" w:styleId="NormalWeb">
    <w:name w:val="Normal (Web)"/>
    <w:basedOn w:val="Normal"/>
    <w:uiPriority w:val="99"/>
    <w:semiHidden/>
    <w:unhideWhenUsed/>
    <w:rsid w:val="00BE6770"/>
    <w:pPr>
      <w:spacing w:before="100" w:beforeAutospacing="1" w:after="100" w:afterAutospacing="1" w:line="240" w:lineRule="auto"/>
    </w:pPr>
    <w:rPr>
      <w:rFonts w:ascii="Times New Roman" w:eastAsia="Times New Roman" w:hAnsi="Times New Roman" w:cs="Times New Roman"/>
      <w:sz w:val="24"/>
      <w:szCs w:val="24"/>
      <w:lang w:val="en-US" w:bidi="hi-IN"/>
    </w:rPr>
  </w:style>
  <w:style w:type="table" w:styleId="TableGrid">
    <w:name w:val="Table Grid"/>
    <w:basedOn w:val="TableNormal"/>
    <w:uiPriority w:val="39"/>
    <w:rsid w:val="0006191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619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91C"/>
    <w:rPr>
      <w:rFonts w:ascii="Tahoma" w:hAnsi="Tahoma" w:cs="Tahoma"/>
      <w:sz w:val="16"/>
      <w:szCs w:val="16"/>
      <w:lang w:bidi="ar-SA"/>
    </w:rPr>
  </w:style>
  <w:style w:type="paragraph" w:styleId="Header">
    <w:name w:val="header"/>
    <w:basedOn w:val="Normal"/>
    <w:link w:val="HeaderChar"/>
    <w:uiPriority w:val="99"/>
    <w:semiHidden/>
    <w:unhideWhenUsed/>
    <w:rsid w:val="00A174A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174AD"/>
    <w:rPr>
      <w:szCs w:val="22"/>
      <w:lang w:bidi="ar-SA"/>
    </w:rPr>
  </w:style>
  <w:style w:type="paragraph" w:styleId="Footer">
    <w:name w:val="footer"/>
    <w:basedOn w:val="Normal"/>
    <w:link w:val="FooterChar"/>
    <w:uiPriority w:val="99"/>
    <w:unhideWhenUsed/>
    <w:rsid w:val="00A174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74AD"/>
    <w:rPr>
      <w:szCs w:val="22"/>
      <w:lang w:bidi="ar-SA"/>
    </w:rPr>
  </w:style>
</w:styles>
</file>

<file path=word/webSettings.xml><?xml version="1.0" encoding="utf-8"?>
<w:webSettings xmlns:r="http://schemas.openxmlformats.org/officeDocument/2006/relationships" xmlns:w="http://schemas.openxmlformats.org/wordprocessingml/2006/main">
  <w:divs>
    <w:div w:id="440029859">
      <w:bodyDiv w:val="1"/>
      <w:marLeft w:val="0"/>
      <w:marRight w:val="0"/>
      <w:marTop w:val="0"/>
      <w:marBottom w:val="0"/>
      <w:divBdr>
        <w:top w:val="none" w:sz="0" w:space="0" w:color="auto"/>
        <w:left w:val="none" w:sz="0" w:space="0" w:color="auto"/>
        <w:bottom w:val="none" w:sz="0" w:space="0" w:color="auto"/>
        <w:right w:val="none" w:sz="0" w:space="0" w:color="auto"/>
      </w:divBdr>
    </w:div>
    <w:div w:id="627586219">
      <w:bodyDiv w:val="1"/>
      <w:marLeft w:val="0"/>
      <w:marRight w:val="0"/>
      <w:marTop w:val="0"/>
      <w:marBottom w:val="0"/>
      <w:divBdr>
        <w:top w:val="none" w:sz="0" w:space="0" w:color="auto"/>
        <w:left w:val="none" w:sz="0" w:space="0" w:color="auto"/>
        <w:bottom w:val="none" w:sz="0" w:space="0" w:color="auto"/>
        <w:right w:val="none" w:sz="0" w:space="0" w:color="auto"/>
      </w:divBdr>
    </w:div>
    <w:div w:id="967973896">
      <w:bodyDiv w:val="1"/>
      <w:marLeft w:val="0"/>
      <w:marRight w:val="0"/>
      <w:marTop w:val="0"/>
      <w:marBottom w:val="0"/>
      <w:divBdr>
        <w:top w:val="none" w:sz="0" w:space="0" w:color="auto"/>
        <w:left w:val="none" w:sz="0" w:space="0" w:color="auto"/>
        <w:bottom w:val="none" w:sz="0" w:space="0" w:color="auto"/>
        <w:right w:val="none" w:sz="0" w:space="0" w:color="auto"/>
      </w:divBdr>
    </w:div>
    <w:div w:id="1239629660">
      <w:bodyDiv w:val="1"/>
      <w:marLeft w:val="0"/>
      <w:marRight w:val="0"/>
      <w:marTop w:val="0"/>
      <w:marBottom w:val="0"/>
      <w:divBdr>
        <w:top w:val="none" w:sz="0" w:space="0" w:color="auto"/>
        <w:left w:val="none" w:sz="0" w:space="0" w:color="auto"/>
        <w:bottom w:val="none" w:sz="0" w:space="0" w:color="auto"/>
        <w:right w:val="none" w:sz="0" w:space="0" w:color="auto"/>
      </w:divBdr>
    </w:div>
    <w:div w:id="1653410982">
      <w:bodyDiv w:val="1"/>
      <w:marLeft w:val="0"/>
      <w:marRight w:val="0"/>
      <w:marTop w:val="0"/>
      <w:marBottom w:val="0"/>
      <w:divBdr>
        <w:top w:val="none" w:sz="0" w:space="0" w:color="auto"/>
        <w:left w:val="none" w:sz="0" w:space="0" w:color="auto"/>
        <w:bottom w:val="none" w:sz="0" w:space="0" w:color="auto"/>
        <w:right w:val="none" w:sz="0" w:space="0" w:color="auto"/>
      </w:divBdr>
    </w:div>
    <w:div w:id="1731686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cer\Desktop\Ritu-saini\Copy%20of%20agronomical%20tabl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cer\Desktop\Ritu-saini\Copy%20of%20Ph.D%20result-vegetative%20stage%20-%20final-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cer\Desktop\Ritu-saini\Copy%20of%20Ph.D%20result-vegetative%20stage%20-%20final-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9.8661918860256173E-2"/>
          <c:y val="6.2856044881349882E-2"/>
          <c:w val="0.7166309099207876"/>
          <c:h val="0.90384940648139633"/>
        </c:manualLayout>
      </c:layout>
      <c:radarChart>
        <c:radarStyle val="marker"/>
        <c:ser>
          <c:idx val="0"/>
          <c:order val="0"/>
          <c:tx>
            <c:strRef>
              <c:f>Sheet1!$C$39</c:f>
              <c:strCache>
                <c:ptCount val="1"/>
                <c:pt idx="0">
                  <c:v>PH</c:v>
                </c:pt>
              </c:strCache>
            </c:strRef>
          </c:tx>
          <c:cat>
            <c:strRef>
              <c:f>Sheet1!$B$40:$B$57</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Sheet1!$C$40:$C$57</c:f>
              <c:numCache>
                <c:formatCode>General</c:formatCode>
                <c:ptCount val="18"/>
                <c:pt idx="0">
                  <c:v>68.815000000000012</c:v>
                </c:pt>
                <c:pt idx="1">
                  <c:v>95.36666666666666</c:v>
                </c:pt>
                <c:pt idx="2">
                  <c:v>89.244166666666885</c:v>
                </c:pt>
                <c:pt idx="3">
                  <c:v>81.69</c:v>
                </c:pt>
                <c:pt idx="4">
                  <c:v>108.76083333333334</c:v>
                </c:pt>
                <c:pt idx="5">
                  <c:v>70.818333333333115</c:v>
                </c:pt>
                <c:pt idx="6">
                  <c:v>72.733333333333249</c:v>
                </c:pt>
                <c:pt idx="7">
                  <c:v>98.468333333333348</c:v>
                </c:pt>
                <c:pt idx="8">
                  <c:v>96.194166666666675</c:v>
                </c:pt>
                <c:pt idx="9">
                  <c:v>92.64</c:v>
                </c:pt>
                <c:pt idx="10">
                  <c:v>123.45249999999999</c:v>
                </c:pt>
                <c:pt idx="11">
                  <c:v>76.088333333333026</c:v>
                </c:pt>
                <c:pt idx="12">
                  <c:v>71.300833333333259</c:v>
                </c:pt>
                <c:pt idx="13">
                  <c:v>97.405000000000001</c:v>
                </c:pt>
                <c:pt idx="14">
                  <c:v>94.08750000000002</c:v>
                </c:pt>
                <c:pt idx="15">
                  <c:v>89.265000000000001</c:v>
                </c:pt>
                <c:pt idx="16">
                  <c:v>117.38916666666667</c:v>
                </c:pt>
                <c:pt idx="17">
                  <c:v>75.962499999999991</c:v>
                </c:pt>
              </c:numCache>
            </c:numRef>
          </c:val>
        </c:ser>
        <c:ser>
          <c:idx val="1"/>
          <c:order val="1"/>
          <c:tx>
            <c:strRef>
              <c:f>Sheet1!$D$39</c:f>
              <c:strCache>
                <c:ptCount val="1"/>
                <c:pt idx="0">
                  <c:v>ENT</c:v>
                </c:pt>
              </c:strCache>
            </c:strRef>
          </c:tx>
          <c:cat>
            <c:strRef>
              <c:f>Sheet1!$B$40:$B$57</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Sheet1!$D$40:$D$57</c:f>
              <c:numCache>
                <c:formatCode>General</c:formatCode>
                <c:ptCount val="18"/>
                <c:pt idx="0">
                  <c:v>18</c:v>
                </c:pt>
                <c:pt idx="1">
                  <c:v>11.666666666666696</c:v>
                </c:pt>
                <c:pt idx="2">
                  <c:v>12.75</c:v>
                </c:pt>
                <c:pt idx="3">
                  <c:v>10</c:v>
                </c:pt>
                <c:pt idx="4">
                  <c:v>19.1666666666666</c:v>
                </c:pt>
                <c:pt idx="5">
                  <c:v>10.25</c:v>
                </c:pt>
                <c:pt idx="6">
                  <c:v>20.583333333333183</c:v>
                </c:pt>
                <c:pt idx="7">
                  <c:v>14.166666666666696</c:v>
                </c:pt>
                <c:pt idx="8">
                  <c:v>16.333333333333233</c:v>
                </c:pt>
                <c:pt idx="9">
                  <c:v>15.166666666666696</c:v>
                </c:pt>
                <c:pt idx="10">
                  <c:v>23.083333333333162</c:v>
                </c:pt>
                <c:pt idx="11">
                  <c:v>13.5</c:v>
                </c:pt>
                <c:pt idx="12">
                  <c:v>16.253333333333178</c:v>
                </c:pt>
                <c:pt idx="13">
                  <c:v>13.166666666666696</c:v>
                </c:pt>
                <c:pt idx="14">
                  <c:v>14.416666666666696</c:v>
                </c:pt>
                <c:pt idx="15">
                  <c:v>11.5</c:v>
                </c:pt>
                <c:pt idx="16">
                  <c:v>20.4166666666667</c:v>
                </c:pt>
                <c:pt idx="17">
                  <c:v>11.916666666666696</c:v>
                </c:pt>
              </c:numCache>
            </c:numRef>
          </c:val>
        </c:ser>
        <c:ser>
          <c:idx val="2"/>
          <c:order val="2"/>
          <c:tx>
            <c:strRef>
              <c:f>Sheet1!$E$39</c:f>
              <c:strCache>
                <c:ptCount val="1"/>
                <c:pt idx="0">
                  <c:v>PL</c:v>
                </c:pt>
              </c:strCache>
            </c:strRef>
          </c:tx>
          <c:cat>
            <c:strRef>
              <c:f>Sheet1!$B$40:$B$57</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Sheet1!$E$40:$E$57</c:f>
              <c:numCache>
                <c:formatCode>General</c:formatCode>
                <c:ptCount val="18"/>
                <c:pt idx="0">
                  <c:v>55.583333333333336</c:v>
                </c:pt>
                <c:pt idx="1">
                  <c:v>67.083333333333258</c:v>
                </c:pt>
                <c:pt idx="2">
                  <c:v>59.833333333333336</c:v>
                </c:pt>
                <c:pt idx="3">
                  <c:v>62.083333333333336</c:v>
                </c:pt>
                <c:pt idx="4">
                  <c:v>47.666666666666458</c:v>
                </c:pt>
                <c:pt idx="5">
                  <c:v>42.833333333333336</c:v>
                </c:pt>
                <c:pt idx="6">
                  <c:v>59.666666666666458</c:v>
                </c:pt>
                <c:pt idx="7">
                  <c:v>72.916666666666885</c:v>
                </c:pt>
                <c:pt idx="8">
                  <c:v>65.333333333333258</c:v>
                </c:pt>
                <c:pt idx="9">
                  <c:v>69.75</c:v>
                </c:pt>
                <c:pt idx="10">
                  <c:v>54.416666666666359</c:v>
                </c:pt>
                <c:pt idx="11">
                  <c:v>47.333333333333336</c:v>
                </c:pt>
                <c:pt idx="12">
                  <c:v>57.916666666666359</c:v>
                </c:pt>
                <c:pt idx="13">
                  <c:v>71.083333333333258</c:v>
                </c:pt>
                <c:pt idx="14">
                  <c:v>64.5</c:v>
                </c:pt>
                <c:pt idx="15">
                  <c:v>67.666666666666671</c:v>
                </c:pt>
                <c:pt idx="16">
                  <c:v>51.916666666666359</c:v>
                </c:pt>
                <c:pt idx="17">
                  <c:v>45.666666666666458</c:v>
                </c:pt>
              </c:numCache>
            </c:numRef>
          </c:val>
        </c:ser>
        <c:ser>
          <c:idx val="3"/>
          <c:order val="3"/>
          <c:tx>
            <c:strRef>
              <c:f>Sheet1!$F$39</c:f>
              <c:strCache>
                <c:ptCount val="1"/>
                <c:pt idx="0">
                  <c:v>TGW</c:v>
                </c:pt>
              </c:strCache>
            </c:strRef>
          </c:tx>
          <c:cat>
            <c:strRef>
              <c:f>Sheet1!$B$40:$B$57</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Sheet1!$F$40:$F$57</c:f>
              <c:numCache>
                <c:formatCode>General</c:formatCode>
                <c:ptCount val="18"/>
                <c:pt idx="0">
                  <c:v>23.298333333333183</c:v>
                </c:pt>
                <c:pt idx="1">
                  <c:v>19.376666666666665</c:v>
                </c:pt>
                <c:pt idx="2">
                  <c:v>19.585833333333202</c:v>
                </c:pt>
                <c:pt idx="3">
                  <c:v>19.810833333333289</c:v>
                </c:pt>
                <c:pt idx="4">
                  <c:v>17.646666666666668</c:v>
                </c:pt>
                <c:pt idx="5">
                  <c:v>16.789166666666663</c:v>
                </c:pt>
                <c:pt idx="6">
                  <c:v>25.951666666666668</c:v>
                </c:pt>
                <c:pt idx="7">
                  <c:v>21.43083333333324</c:v>
                </c:pt>
                <c:pt idx="8">
                  <c:v>22.463333333333175</c:v>
                </c:pt>
                <c:pt idx="9">
                  <c:v>24.700833333333239</c:v>
                </c:pt>
                <c:pt idx="10">
                  <c:v>23.444166666666671</c:v>
                </c:pt>
                <c:pt idx="11">
                  <c:v>21.630000000000031</c:v>
                </c:pt>
                <c:pt idx="12">
                  <c:v>24.555833333333233</c:v>
                </c:pt>
                <c:pt idx="13">
                  <c:v>20.885833333333217</c:v>
                </c:pt>
                <c:pt idx="14">
                  <c:v>21.107500000000005</c:v>
                </c:pt>
                <c:pt idx="15">
                  <c:v>23.011666666666695</c:v>
                </c:pt>
                <c:pt idx="16">
                  <c:v>21.264999999999986</c:v>
                </c:pt>
                <c:pt idx="17">
                  <c:v>18.828333333333202</c:v>
                </c:pt>
              </c:numCache>
            </c:numRef>
          </c:val>
        </c:ser>
        <c:ser>
          <c:idx val="4"/>
          <c:order val="4"/>
          <c:tx>
            <c:strRef>
              <c:f>Sheet1!$G$39</c:f>
              <c:strCache>
                <c:ptCount val="1"/>
                <c:pt idx="0">
                  <c:v>GY</c:v>
                </c:pt>
              </c:strCache>
            </c:strRef>
          </c:tx>
          <c:cat>
            <c:strRef>
              <c:f>Sheet1!$B$40:$B$57</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Sheet1!$G$40:$G$57</c:f>
              <c:numCache>
                <c:formatCode>General</c:formatCode>
                <c:ptCount val="18"/>
                <c:pt idx="0">
                  <c:v>20.67333333333324</c:v>
                </c:pt>
                <c:pt idx="1">
                  <c:v>27.337499999999988</c:v>
                </c:pt>
                <c:pt idx="2">
                  <c:v>31.444999999999986</c:v>
                </c:pt>
                <c:pt idx="3">
                  <c:v>18.275833333333217</c:v>
                </c:pt>
                <c:pt idx="4">
                  <c:v>20.308333333333209</c:v>
                </c:pt>
                <c:pt idx="5">
                  <c:v>19.178333333333217</c:v>
                </c:pt>
                <c:pt idx="6">
                  <c:v>25.335833333333262</c:v>
                </c:pt>
                <c:pt idx="7">
                  <c:v>33.339999999999996</c:v>
                </c:pt>
                <c:pt idx="8">
                  <c:v>37.464166666666451</c:v>
                </c:pt>
                <c:pt idx="9">
                  <c:v>25.409166666666668</c:v>
                </c:pt>
                <c:pt idx="10">
                  <c:v>26.684166666666691</c:v>
                </c:pt>
                <c:pt idx="11">
                  <c:v>23.28833333333316</c:v>
                </c:pt>
                <c:pt idx="12">
                  <c:v>22.270833333333233</c:v>
                </c:pt>
                <c:pt idx="13">
                  <c:v>29.974166666666665</c:v>
                </c:pt>
                <c:pt idx="14">
                  <c:v>34.405000000000001</c:v>
                </c:pt>
                <c:pt idx="15">
                  <c:v>20.697500000000005</c:v>
                </c:pt>
                <c:pt idx="16">
                  <c:v>22.845833333333193</c:v>
                </c:pt>
                <c:pt idx="17">
                  <c:v>21.060833333333225</c:v>
                </c:pt>
              </c:numCache>
            </c:numRef>
          </c:val>
        </c:ser>
        <c:ser>
          <c:idx val="5"/>
          <c:order val="5"/>
          <c:tx>
            <c:strRef>
              <c:f>Sheet1!$H$39</c:f>
              <c:strCache>
                <c:ptCount val="1"/>
                <c:pt idx="0">
                  <c:v>SP</c:v>
                </c:pt>
              </c:strCache>
            </c:strRef>
          </c:tx>
          <c:cat>
            <c:strRef>
              <c:f>Sheet1!$B$40:$B$57</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Sheet1!$H$40:$H$57</c:f>
              <c:numCache>
                <c:formatCode>General</c:formatCode>
                <c:ptCount val="18"/>
                <c:pt idx="0">
                  <c:v>34</c:v>
                </c:pt>
                <c:pt idx="1">
                  <c:v>25.083333333333183</c:v>
                </c:pt>
                <c:pt idx="2">
                  <c:v>26.5</c:v>
                </c:pt>
                <c:pt idx="3">
                  <c:v>17.166666666666668</c:v>
                </c:pt>
                <c:pt idx="4">
                  <c:v>19.75</c:v>
                </c:pt>
                <c:pt idx="5">
                  <c:v>29</c:v>
                </c:pt>
                <c:pt idx="6">
                  <c:v>37.083333333333336</c:v>
                </c:pt>
                <c:pt idx="7">
                  <c:v>27.916666666666668</c:v>
                </c:pt>
                <c:pt idx="8">
                  <c:v>30.25</c:v>
                </c:pt>
                <c:pt idx="9">
                  <c:v>23.166666666666668</c:v>
                </c:pt>
                <c:pt idx="10">
                  <c:v>25.083333333333183</c:v>
                </c:pt>
                <c:pt idx="11">
                  <c:v>32.833333333333336</c:v>
                </c:pt>
                <c:pt idx="12">
                  <c:v>36.083333333333336</c:v>
                </c:pt>
                <c:pt idx="13">
                  <c:v>26.583333333333183</c:v>
                </c:pt>
                <c:pt idx="14">
                  <c:v>28.75</c:v>
                </c:pt>
                <c:pt idx="15">
                  <c:v>19.233333333333189</c:v>
                </c:pt>
                <c:pt idx="16">
                  <c:v>21.923333333333161</c:v>
                </c:pt>
                <c:pt idx="17">
                  <c:v>31.673333333333204</c:v>
                </c:pt>
              </c:numCache>
            </c:numRef>
          </c:val>
        </c:ser>
        <c:axId val="129061632"/>
        <c:axId val="129063168"/>
      </c:radarChart>
      <c:catAx>
        <c:axId val="129061632"/>
        <c:scaling>
          <c:orientation val="minMax"/>
        </c:scaling>
        <c:axPos val="b"/>
        <c:majorGridlines/>
        <c:tickLblPos val="nextTo"/>
        <c:crossAx val="129063168"/>
        <c:crosses val="autoZero"/>
        <c:auto val="1"/>
        <c:lblAlgn val="ctr"/>
        <c:lblOffset val="100"/>
      </c:catAx>
      <c:valAx>
        <c:axId val="129063168"/>
        <c:scaling>
          <c:orientation val="minMax"/>
        </c:scaling>
        <c:axPos val="l"/>
        <c:majorGridlines/>
        <c:numFmt formatCode="General" sourceLinked="1"/>
        <c:majorTickMark val="cross"/>
        <c:tickLblPos val="nextTo"/>
        <c:txPr>
          <a:bodyPr/>
          <a:lstStyle/>
          <a:p>
            <a:pPr>
              <a:defRPr sz="800" b="1"/>
            </a:pPr>
            <a:endParaRPr lang="en-US"/>
          </a:p>
        </c:txPr>
        <c:crossAx val="129061632"/>
        <c:crosses val="autoZero"/>
        <c:crossBetween val="between"/>
      </c:valAx>
    </c:plotArea>
    <c:legend>
      <c:legendPos val="r"/>
      <c:layout>
        <c:manualLayout>
          <c:xMode val="edge"/>
          <c:yMode val="edge"/>
          <c:x val="9.578663216253952E-2"/>
          <c:y val="1.2271949877233096E-3"/>
          <c:w val="0.83633284871042457"/>
          <c:h val="5.7380893276630332E-2"/>
        </c:manualLayout>
      </c:layou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0953164492108075"/>
          <c:y val="3.9707641144822482E-2"/>
          <c:w val="0.78808099620940164"/>
          <c:h val="0.93088404077315479"/>
        </c:manualLayout>
      </c:layout>
      <c:radarChart>
        <c:radarStyle val="marker"/>
        <c:ser>
          <c:idx val="0"/>
          <c:order val="0"/>
          <c:tx>
            <c:strRef>
              <c:f>Sheet1!$AB$72</c:f>
              <c:strCache>
                <c:ptCount val="1"/>
                <c:pt idx="0">
                  <c:v>SORS</c:v>
                </c:pt>
              </c:strCache>
            </c:strRef>
          </c:tx>
          <c:cat>
            <c:strRef>
              <c:f>Sheet1!$AA$73:$AA$90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Sheet1!$AB$73:$AB$90</c:f>
              <c:numCache>
                <c:formatCode>0.00</c:formatCode>
                <c:ptCount val="18"/>
                <c:pt idx="0">
                  <c:v>173.22223233333438</c:v>
                </c:pt>
                <c:pt idx="1">
                  <c:v>168.33334400000001</c:v>
                </c:pt>
                <c:pt idx="2">
                  <c:v>145.714294999999</c:v>
                </c:pt>
                <c:pt idx="3">
                  <c:v>108.412704333333</c:v>
                </c:pt>
                <c:pt idx="4">
                  <c:v>114.09524300000002</c:v>
                </c:pt>
                <c:pt idx="5">
                  <c:v>133.33334000000067</c:v>
                </c:pt>
                <c:pt idx="6">
                  <c:v>252.33334400000001</c:v>
                </c:pt>
                <c:pt idx="7">
                  <c:v>239.19048900000001</c:v>
                </c:pt>
                <c:pt idx="8">
                  <c:v>190.38096200000001</c:v>
                </c:pt>
                <c:pt idx="9">
                  <c:v>125.04763000000032</c:v>
                </c:pt>
                <c:pt idx="10">
                  <c:v>133.57143900000099</c:v>
                </c:pt>
                <c:pt idx="11">
                  <c:v>163.11111866666698</c:v>
                </c:pt>
                <c:pt idx="12">
                  <c:v>282.49208566666698</c:v>
                </c:pt>
                <c:pt idx="13">
                  <c:v>270.35081433333698</c:v>
                </c:pt>
                <c:pt idx="14">
                  <c:v>211.142876</c:v>
                </c:pt>
                <c:pt idx="15">
                  <c:v>141.66668099999998</c:v>
                </c:pt>
                <c:pt idx="16">
                  <c:v>147.44445966666692</c:v>
                </c:pt>
                <c:pt idx="17">
                  <c:v>176.444461666666</c:v>
                </c:pt>
              </c:numCache>
            </c:numRef>
          </c:val>
        </c:ser>
        <c:ser>
          <c:idx val="1"/>
          <c:order val="1"/>
          <c:tx>
            <c:strRef>
              <c:f>Sheet1!$AC$72</c:f>
              <c:strCache>
                <c:ptCount val="1"/>
                <c:pt idx="0">
                  <c:v>SORR</c:v>
                </c:pt>
              </c:strCache>
            </c:strRef>
          </c:tx>
          <c:cat>
            <c:strRef>
              <c:f>Sheet1!$AA$73:$AA$90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Sheet1!$AC$73:$AC$90</c:f>
              <c:numCache>
                <c:formatCode>0.00</c:formatCode>
                <c:ptCount val="18"/>
                <c:pt idx="0">
                  <c:v>139.28572299999999</c:v>
                </c:pt>
                <c:pt idx="1">
                  <c:v>132.53969066666585</c:v>
                </c:pt>
                <c:pt idx="2">
                  <c:v>107.3015946666675</c:v>
                </c:pt>
                <c:pt idx="3">
                  <c:v>86.301593666667586</c:v>
                </c:pt>
                <c:pt idx="4">
                  <c:v>69.968259666666995</c:v>
                </c:pt>
                <c:pt idx="5">
                  <c:v>63.809529000000005</c:v>
                </c:pt>
                <c:pt idx="6">
                  <c:v>205.73017366666585</c:v>
                </c:pt>
                <c:pt idx="7">
                  <c:v>198.206362666666</c:v>
                </c:pt>
                <c:pt idx="8">
                  <c:v>148.79366233333161</c:v>
                </c:pt>
                <c:pt idx="9">
                  <c:v>116.04762900000097</c:v>
                </c:pt>
                <c:pt idx="10">
                  <c:v>89.888895333332414</c:v>
                </c:pt>
                <c:pt idx="11">
                  <c:v>84.158737666665857</c:v>
                </c:pt>
                <c:pt idx="12">
                  <c:v>233.49208066666699</c:v>
                </c:pt>
                <c:pt idx="13">
                  <c:v>226.77779366666562</c:v>
                </c:pt>
                <c:pt idx="14">
                  <c:v>159.333348000001</c:v>
                </c:pt>
                <c:pt idx="15">
                  <c:v>125.07938033333228</c:v>
                </c:pt>
                <c:pt idx="16">
                  <c:v>96.031759333333</c:v>
                </c:pt>
                <c:pt idx="17">
                  <c:v>92.841282333332998</c:v>
                </c:pt>
              </c:numCache>
            </c:numRef>
          </c:val>
        </c:ser>
        <c:ser>
          <c:idx val="2"/>
          <c:order val="2"/>
          <c:tx>
            <c:strRef>
              <c:f>Sheet1!$AD$72</c:f>
              <c:strCache>
                <c:ptCount val="1"/>
                <c:pt idx="0">
                  <c:v>AAS</c:v>
                </c:pt>
              </c:strCache>
            </c:strRef>
          </c:tx>
          <c:cat>
            <c:strRef>
              <c:f>Sheet1!$AA$73:$AA$90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Sheet1!$AD$73:$AD$90</c:f>
              <c:numCache>
                <c:formatCode>0.00</c:formatCode>
                <c:ptCount val="18"/>
                <c:pt idx="0">
                  <c:v>701.01009400000009</c:v>
                </c:pt>
                <c:pt idx="1">
                  <c:v>656.56564999999796</c:v>
                </c:pt>
                <c:pt idx="2">
                  <c:v>735.18181000000004</c:v>
                </c:pt>
                <c:pt idx="3">
                  <c:v>909.49494000000004</c:v>
                </c:pt>
                <c:pt idx="4">
                  <c:v>888.88888000000054</c:v>
                </c:pt>
                <c:pt idx="5">
                  <c:v>818.35352799999748</c:v>
                </c:pt>
                <c:pt idx="6">
                  <c:v>771.818174</c:v>
                </c:pt>
                <c:pt idx="7">
                  <c:v>727.27272000000005</c:v>
                </c:pt>
                <c:pt idx="8">
                  <c:v>925.05049599999938</c:v>
                </c:pt>
                <c:pt idx="9">
                  <c:v>1194.3434239999897</c:v>
                </c:pt>
                <c:pt idx="10">
                  <c:v>1177.9797880000001</c:v>
                </c:pt>
                <c:pt idx="11">
                  <c:v>1052.3232239999998</c:v>
                </c:pt>
                <c:pt idx="12">
                  <c:v>840.10099600000001</c:v>
                </c:pt>
                <c:pt idx="13">
                  <c:v>795.45453199999997</c:v>
                </c:pt>
                <c:pt idx="14">
                  <c:v>1032.62625</c:v>
                </c:pt>
                <c:pt idx="15">
                  <c:v>1358.9898880000001</c:v>
                </c:pt>
                <c:pt idx="16">
                  <c:v>1338.5353419999999</c:v>
                </c:pt>
                <c:pt idx="17">
                  <c:v>1207.6767560000001</c:v>
                </c:pt>
              </c:numCache>
            </c:numRef>
          </c:val>
        </c:ser>
        <c:ser>
          <c:idx val="3"/>
          <c:order val="3"/>
          <c:tx>
            <c:strRef>
              <c:f>Sheet1!$AE$72</c:f>
              <c:strCache>
                <c:ptCount val="1"/>
                <c:pt idx="0">
                  <c:v>AAR</c:v>
                </c:pt>
              </c:strCache>
            </c:strRef>
          </c:tx>
          <c:cat>
            <c:strRef>
              <c:f>Sheet1!$AA$73:$AA$90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Sheet1!$AE$73:$AE$90</c:f>
              <c:numCache>
                <c:formatCode>0.00</c:formatCode>
                <c:ptCount val="18"/>
                <c:pt idx="0">
                  <c:v>343.33332999999863</c:v>
                </c:pt>
                <c:pt idx="1">
                  <c:v>355.55555199999969</c:v>
                </c:pt>
                <c:pt idx="2">
                  <c:v>375.75757199999993</c:v>
                </c:pt>
                <c:pt idx="3">
                  <c:v>416.16161200000005</c:v>
                </c:pt>
                <c:pt idx="4">
                  <c:v>458.88888400000002</c:v>
                </c:pt>
                <c:pt idx="5">
                  <c:v>430.30302599999999</c:v>
                </c:pt>
                <c:pt idx="6">
                  <c:v>377.97979400000003</c:v>
                </c:pt>
                <c:pt idx="7">
                  <c:v>386.32322799999969</c:v>
                </c:pt>
                <c:pt idx="8">
                  <c:v>442.60605599999963</c:v>
                </c:pt>
                <c:pt idx="9">
                  <c:v>503.94949000000008</c:v>
                </c:pt>
                <c:pt idx="10">
                  <c:v>618.18181199999992</c:v>
                </c:pt>
                <c:pt idx="11">
                  <c:v>581.81817599999999</c:v>
                </c:pt>
                <c:pt idx="12">
                  <c:v>413.33332599999869</c:v>
                </c:pt>
                <c:pt idx="13">
                  <c:v>421.03029599999923</c:v>
                </c:pt>
                <c:pt idx="14">
                  <c:v>466.38383199999993</c:v>
                </c:pt>
                <c:pt idx="15">
                  <c:v>540.10100399999999</c:v>
                </c:pt>
                <c:pt idx="16">
                  <c:v>680.23231799999996</c:v>
                </c:pt>
                <c:pt idx="17">
                  <c:v>631.43433800000003</c:v>
                </c:pt>
              </c:numCache>
            </c:numRef>
          </c:val>
        </c:ser>
        <c:ser>
          <c:idx val="4"/>
          <c:order val="4"/>
          <c:tx>
            <c:strRef>
              <c:f>Sheet1!$AF$72</c:f>
              <c:strCache>
                <c:ptCount val="1"/>
                <c:pt idx="0">
                  <c:v>HPOS</c:v>
                </c:pt>
              </c:strCache>
            </c:strRef>
          </c:tx>
          <c:cat>
            <c:strRef>
              <c:f>Sheet1!$AA$73:$AA$90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Sheet1!$AF$73:$AF$90</c:f>
              <c:numCache>
                <c:formatCode>0.00</c:formatCode>
                <c:ptCount val="18"/>
                <c:pt idx="0">
                  <c:v>487.40061599999899</c:v>
                </c:pt>
                <c:pt idx="1">
                  <c:v>482.46483599999999</c:v>
                </c:pt>
                <c:pt idx="2">
                  <c:v>454.180432</c:v>
                </c:pt>
                <c:pt idx="3">
                  <c:v>413.72477399999963</c:v>
                </c:pt>
                <c:pt idx="4">
                  <c:v>399.00917799999894</c:v>
                </c:pt>
                <c:pt idx="5">
                  <c:v>441.83486599999998</c:v>
                </c:pt>
                <c:pt idx="6">
                  <c:v>646.26911799999948</c:v>
                </c:pt>
                <c:pt idx="7">
                  <c:v>631.40673200000003</c:v>
                </c:pt>
                <c:pt idx="8">
                  <c:v>567.51988200000005</c:v>
                </c:pt>
                <c:pt idx="9">
                  <c:v>480.10397999999969</c:v>
                </c:pt>
                <c:pt idx="10">
                  <c:v>467.21712999999869</c:v>
                </c:pt>
                <c:pt idx="11">
                  <c:v>528.17737400000055</c:v>
                </c:pt>
                <c:pt idx="12">
                  <c:v>764.40979200000004</c:v>
                </c:pt>
                <c:pt idx="13">
                  <c:v>711.35780399999749</c:v>
                </c:pt>
                <c:pt idx="14">
                  <c:v>622.17278800000054</c:v>
                </c:pt>
                <c:pt idx="15">
                  <c:v>517.86544799999797</c:v>
                </c:pt>
                <c:pt idx="16">
                  <c:v>493.15291000000002</c:v>
                </c:pt>
                <c:pt idx="17">
                  <c:v>583.13150399999938</c:v>
                </c:pt>
              </c:numCache>
            </c:numRef>
          </c:val>
        </c:ser>
        <c:ser>
          <c:idx val="5"/>
          <c:order val="5"/>
          <c:tx>
            <c:strRef>
              <c:f>Sheet1!$AG$72</c:f>
              <c:strCache>
                <c:ptCount val="1"/>
                <c:pt idx="0">
                  <c:v>HPOR</c:v>
                </c:pt>
              </c:strCache>
            </c:strRef>
          </c:tx>
          <c:cat>
            <c:strRef>
              <c:f>Sheet1!$AA$73:$AA$90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Sheet1!$AG$73:$AG$90</c:f>
              <c:numCache>
                <c:formatCode>0.00</c:formatCode>
                <c:ptCount val="18"/>
                <c:pt idx="0">
                  <c:v>331.80428400000227</c:v>
                </c:pt>
                <c:pt idx="1">
                  <c:v>350.85627199999999</c:v>
                </c:pt>
                <c:pt idx="2">
                  <c:v>305.81040000000007</c:v>
                </c:pt>
                <c:pt idx="3">
                  <c:v>296.63608800000003</c:v>
                </c:pt>
                <c:pt idx="4">
                  <c:v>230.886852</c:v>
                </c:pt>
                <c:pt idx="5">
                  <c:v>253.05810600000129</c:v>
                </c:pt>
                <c:pt idx="6">
                  <c:v>425.19878</c:v>
                </c:pt>
                <c:pt idx="7">
                  <c:v>465.84098200000227</c:v>
                </c:pt>
                <c:pt idx="8">
                  <c:v>376.37920800000001</c:v>
                </c:pt>
                <c:pt idx="9">
                  <c:v>356.146792</c:v>
                </c:pt>
                <c:pt idx="10">
                  <c:v>259.50459000000001</c:v>
                </c:pt>
                <c:pt idx="11">
                  <c:v>280.85627199999999</c:v>
                </c:pt>
                <c:pt idx="12">
                  <c:v>496.16208400000227</c:v>
                </c:pt>
                <c:pt idx="13">
                  <c:v>506.87768000000233</c:v>
                </c:pt>
                <c:pt idx="14">
                  <c:v>413.94801599999869</c:v>
                </c:pt>
                <c:pt idx="15">
                  <c:v>388.53211399999725</c:v>
                </c:pt>
                <c:pt idx="16">
                  <c:v>284.01835199999869</c:v>
                </c:pt>
                <c:pt idx="17">
                  <c:v>304.83792399999999</c:v>
                </c:pt>
              </c:numCache>
            </c:numRef>
          </c:val>
        </c:ser>
        <c:ser>
          <c:idx val="6"/>
          <c:order val="6"/>
          <c:tx>
            <c:strRef>
              <c:f>Sheet1!$AH$72</c:f>
              <c:strCache>
                <c:ptCount val="1"/>
                <c:pt idx="0">
                  <c:v>POXS</c:v>
                </c:pt>
              </c:strCache>
            </c:strRef>
          </c:tx>
          <c:cat>
            <c:strRef>
              <c:f>Sheet1!$AA$73:$AA$90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Sheet1!$AH$73:$AH$90</c:f>
              <c:numCache>
                <c:formatCode>0.00</c:formatCode>
                <c:ptCount val="18"/>
                <c:pt idx="0">
                  <c:v>151</c:v>
                </c:pt>
                <c:pt idx="1">
                  <c:v>137.66666666666652</c:v>
                </c:pt>
                <c:pt idx="2">
                  <c:v>190.83333333333402</c:v>
                </c:pt>
                <c:pt idx="3">
                  <c:v>285.83333333333297</c:v>
                </c:pt>
                <c:pt idx="4">
                  <c:v>266.58999999999969</c:v>
                </c:pt>
                <c:pt idx="5">
                  <c:v>229.33333333333402</c:v>
                </c:pt>
                <c:pt idx="6">
                  <c:v>188.83333333333402</c:v>
                </c:pt>
                <c:pt idx="7">
                  <c:v>165.5</c:v>
                </c:pt>
                <c:pt idx="8">
                  <c:v>257.83333333333297</c:v>
                </c:pt>
                <c:pt idx="9">
                  <c:v>425.83333333333297</c:v>
                </c:pt>
                <c:pt idx="10">
                  <c:v>389.5</c:v>
                </c:pt>
                <c:pt idx="11">
                  <c:v>326.83333333333297</c:v>
                </c:pt>
                <c:pt idx="12">
                  <c:v>217.5</c:v>
                </c:pt>
                <c:pt idx="13">
                  <c:v>194.66666666666652</c:v>
                </c:pt>
                <c:pt idx="14">
                  <c:v>308.33333333333297</c:v>
                </c:pt>
                <c:pt idx="15">
                  <c:v>475.33333333333297</c:v>
                </c:pt>
                <c:pt idx="16">
                  <c:v>476.33333333333297</c:v>
                </c:pt>
                <c:pt idx="17">
                  <c:v>393.66666666666708</c:v>
                </c:pt>
              </c:numCache>
            </c:numRef>
          </c:val>
        </c:ser>
        <c:ser>
          <c:idx val="7"/>
          <c:order val="7"/>
          <c:tx>
            <c:strRef>
              <c:f>Sheet1!$AI$72</c:f>
              <c:strCache>
                <c:ptCount val="1"/>
                <c:pt idx="0">
                  <c:v>POXR</c:v>
                </c:pt>
              </c:strCache>
            </c:strRef>
          </c:tx>
          <c:cat>
            <c:strRef>
              <c:f>Sheet1!$AA$73:$AA$90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Sheet1!$AI$73:$AI$90</c:f>
              <c:numCache>
                <c:formatCode>0.00</c:formatCode>
                <c:ptCount val="18"/>
                <c:pt idx="0">
                  <c:v>44.8333333333333</c:v>
                </c:pt>
                <c:pt idx="1">
                  <c:v>38.166666666666245</c:v>
                </c:pt>
                <c:pt idx="2">
                  <c:v>62.666666666666245</c:v>
                </c:pt>
                <c:pt idx="3">
                  <c:v>67.5</c:v>
                </c:pt>
                <c:pt idx="4">
                  <c:v>93.626666666666679</c:v>
                </c:pt>
                <c:pt idx="5">
                  <c:v>83</c:v>
                </c:pt>
                <c:pt idx="6">
                  <c:v>54.666666666666245</c:v>
                </c:pt>
                <c:pt idx="7">
                  <c:v>43.166666666666245</c:v>
                </c:pt>
                <c:pt idx="8">
                  <c:v>85.43333333333328</c:v>
                </c:pt>
                <c:pt idx="9">
                  <c:v>94.1666666666667</c:v>
                </c:pt>
                <c:pt idx="10">
                  <c:v>133.5</c:v>
                </c:pt>
                <c:pt idx="11">
                  <c:v>123.5</c:v>
                </c:pt>
                <c:pt idx="12">
                  <c:v>62.5</c:v>
                </c:pt>
                <c:pt idx="13">
                  <c:v>55.833333333333002</c:v>
                </c:pt>
                <c:pt idx="14">
                  <c:v>94.333333333332988</c:v>
                </c:pt>
                <c:pt idx="15">
                  <c:v>104.83333333333285</c:v>
                </c:pt>
                <c:pt idx="16">
                  <c:v>160.83333333333402</c:v>
                </c:pt>
                <c:pt idx="17">
                  <c:v>135.04</c:v>
                </c:pt>
              </c:numCache>
            </c:numRef>
          </c:val>
        </c:ser>
        <c:axId val="79225216"/>
        <c:axId val="79226752"/>
      </c:radarChart>
      <c:catAx>
        <c:axId val="79225216"/>
        <c:scaling>
          <c:orientation val="minMax"/>
        </c:scaling>
        <c:axPos val="b"/>
        <c:majorGridlines/>
        <c:tickLblPos val="nextTo"/>
        <c:txPr>
          <a:bodyPr/>
          <a:lstStyle/>
          <a:p>
            <a:pPr>
              <a:defRPr b="1"/>
            </a:pPr>
            <a:endParaRPr lang="en-US"/>
          </a:p>
        </c:txPr>
        <c:crossAx val="79226752"/>
        <c:crosses val="autoZero"/>
        <c:auto val="1"/>
        <c:lblAlgn val="ctr"/>
        <c:lblOffset val="100"/>
      </c:catAx>
      <c:valAx>
        <c:axId val="79226752"/>
        <c:scaling>
          <c:orientation val="minMax"/>
        </c:scaling>
        <c:axPos val="l"/>
        <c:majorGridlines/>
        <c:numFmt formatCode="0" sourceLinked="0"/>
        <c:majorTickMark val="cross"/>
        <c:tickLblPos val="nextTo"/>
        <c:txPr>
          <a:bodyPr/>
          <a:lstStyle/>
          <a:p>
            <a:pPr>
              <a:defRPr sz="800" b="1"/>
            </a:pPr>
            <a:endParaRPr lang="en-US"/>
          </a:p>
        </c:txPr>
        <c:crossAx val="79225216"/>
        <c:crosses val="autoZero"/>
        <c:crossBetween val="between"/>
      </c:valAx>
    </c:plotArea>
    <c:legend>
      <c:legendPos val="r"/>
      <c:layout>
        <c:manualLayout>
          <c:xMode val="edge"/>
          <c:yMode val="edge"/>
          <c:x val="4.6926305814439774E-2"/>
          <c:y val="5.2055171121834021E-3"/>
          <c:w val="0.9487140207868886"/>
          <c:h val="5.1063151678009067E-2"/>
        </c:manualLayout>
      </c:layout>
      <c:txPr>
        <a:bodyPr/>
        <a:lstStyle/>
        <a:p>
          <a:pPr>
            <a:defRPr b="1"/>
          </a:pPr>
          <a:endParaRPr lang="en-US"/>
        </a:p>
      </c:txP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6.1354267337637193E-2"/>
          <c:y val="4.2728706490036884E-2"/>
          <c:w val="0.87374411017930043"/>
          <c:h val="0.92615184574426357"/>
        </c:manualLayout>
      </c:layout>
      <c:radarChart>
        <c:radarStyle val="marker"/>
        <c:ser>
          <c:idx val="0"/>
          <c:order val="0"/>
          <c:tx>
            <c:strRef>
              <c:f>Sheet1!$AL$72</c:f>
              <c:strCache>
                <c:ptCount val="1"/>
                <c:pt idx="0">
                  <c:v>MDAS</c:v>
                </c:pt>
              </c:strCache>
            </c:strRef>
          </c:tx>
          <c:cat>
            <c:strRef>
              <c:f>Sheet1!$AK$73:$AK$90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Sheet1!$AL$73:$AL$90</c:f>
              <c:numCache>
                <c:formatCode>0.00</c:formatCode>
                <c:ptCount val="18"/>
                <c:pt idx="0">
                  <c:v>16.612872000000031</c:v>
                </c:pt>
                <c:pt idx="1">
                  <c:v>17.569857333333289</c:v>
                </c:pt>
                <c:pt idx="2">
                  <c:v>13.161264000000003</c:v>
                </c:pt>
                <c:pt idx="3">
                  <c:v>9.4731013333333305</c:v>
                </c:pt>
                <c:pt idx="4">
                  <c:v>10.209656000000004</c:v>
                </c:pt>
                <c:pt idx="5">
                  <c:v>12.322556000000082</c:v>
                </c:pt>
                <c:pt idx="6">
                  <c:v>26.0751946666667</c:v>
                </c:pt>
                <c:pt idx="7">
                  <c:v>26.463373333333017</c:v>
                </c:pt>
                <c:pt idx="8">
                  <c:v>19.117142666666705</c:v>
                </c:pt>
                <c:pt idx="9">
                  <c:v>12.476285333333324</c:v>
                </c:pt>
                <c:pt idx="10">
                  <c:v>13.0978146666667</c:v>
                </c:pt>
                <c:pt idx="11">
                  <c:v>17.20962799999986</c:v>
                </c:pt>
                <c:pt idx="12">
                  <c:v>31.505293333333057</c:v>
                </c:pt>
                <c:pt idx="13">
                  <c:v>30.180564</c:v>
                </c:pt>
                <c:pt idx="14">
                  <c:v>24.404222666666687</c:v>
                </c:pt>
                <c:pt idx="15">
                  <c:v>14.085929333333302</c:v>
                </c:pt>
                <c:pt idx="16">
                  <c:v>15.343989333333306</c:v>
                </c:pt>
                <c:pt idx="17">
                  <c:v>20.451539999999845</c:v>
                </c:pt>
              </c:numCache>
            </c:numRef>
          </c:val>
        </c:ser>
        <c:ser>
          <c:idx val="1"/>
          <c:order val="1"/>
          <c:tx>
            <c:strRef>
              <c:f>Sheet1!$AM$72</c:f>
              <c:strCache>
                <c:ptCount val="1"/>
                <c:pt idx="0">
                  <c:v>MDAR</c:v>
                </c:pt>
              </c:strCache>
            </c:strRef>
          </c:tx>
          <c:cat>
            <c:strRef>
              <c:f>Sheet1!$AK$73:$AK$90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Sheet1!$AM$73:$AM$90</c:f>
              <c:numCache>
                <c:formatCode>0.00</c:formatCode>
                <c:ptCount val="18"/>
                <c:pt idx="0">
                  <c:v>17.172010666666701</c:v>
                </c:pt>
                <c:pt idx="1">
                  <c:v>18.049217333333068</c:v>
                </c:pt>
                <c:pt idx="2">
                  <c:v>13.473093333333304</c:v>
                </c:pt>
                <c:pt idx="3">
                  <c:v>14.984488000000002</c:v>
                </c:pt>
                <c:pt idx="4">
                  <c:v>10.975066666667091</c:v>
                </c:pt>
                <c:pt idx="5">
                  <c:v>11.752666666666775</c:v>
                </c:pt>
                <c:pt idx="6">
                  <c:v>23.14834799999986</c:v>
                </c:pt>
                <c:pt idx="7">
                  <c:v>24.185878666666731</c:v>
                </c:pt>
                <c:pt idx="8">
                  <c:v>15.55910666666678</c:v>
                </c:pt>
                <c:pt idx="9">
                  <c:v>17.952765333333087</c:v>
                </c:pt>
                <c:pt idx="10">
                  <c:v>12.053729333333306</c:v>
                </c:pt>
                <c:pt idx="11">
                  <c:v>13.0117933333333</c:v>
                </c:pt>
                <c:pt idx="12">
                  <c:v>28.350497333333141</c:v>
                </c:pt>
                <c:pt idx="13">
                  <c:v>30.848946666666986</c:v>
                </c:pt>
                <c:pt idx="14">
                  <c:v>21.698881333333286</c:v>
                </c:pt>
                <c:pt idx="15">
                  <c:v>23.741887999999999</c:v>
                </c:pt>
                <c:pt idx="16">
                  <c:v>15.602640000000006</c:v>
                </c:pt>
                <c:pt idx="17">
                  <c:v>17.087035999999987</c:v>
                </c:pt>
              </c:numCache>
            </c:numRef>
          </c:val>
        </c:ser>
        <c:ser>
          <c:idx val="2"/>
          <c:order val="2"/>
          <c:tx>
            <c:strRef>
              <c:f>Sheet1!$AN$72</c:f>
              <c:strCache>
                <c:ptCount val="1"/>
                <c:pt idx="0">
                  <c:v>CATS</c:v>
                </c:pt>
              </c:strCache>
            </c:strRef>
          </c:tx>
          <c:cat>
            <c:strRef>
              <c:f>Sheet1!$AK$73:$AK$90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Sheet1!$AN$73:$AN$90</c:f>
              <c:numCache>
                <c:formatCode>0.00</c:formatCode>
                <c:ptCount val="18"/>
                <c:pt idx="0">
                  <c:v>19.097217875152189</c:v>
                </c:pt>
                <c:pt idx="1">
                  <c:v>22.258389845244189</c:v>
                </c:pt>
                <c:pt idx="2">
                  <c:v>27.516779690488601</c:v>
                </c:pt>
                <c:pt idx="3">
                  <c:v>36.689966962267214</c:v>
                </c:pt>
                <c:pt idx="4">
                  <c:v>34.822639540949403</c:v>
                </c:pt>
                <c:pt idx="5">
                  <c:v>29.691358024691642</c:v>
                </c:pt>
                <c:pt idx="6">
                  <c:v>21.639123630672888</c:v>
                </c:pt>
                <c:pt idx="7">
                  <c:v>24.822639540949069</c:v>
                </c:pt>
                <c:pt idx="8">
                  <c:v>32.124326204138413</c:v>
                </c:pt>
                <c:pt idx="9">
                  <c:v>45.773778473309001</c:v>
                </c:pt>
                <c:pt idx="10">
                  <c:v>44.088575899843498</c:v>
                </c:pt>
                <c:pt idx="11">
                  <c:v>36.031138932360065</c:v>
                </c:pt>
                <c:pt idx="12">
                  <c:v>23.776560598156902</c:v>
                </c:pt>
                <c:pt idx="13">
                  <c:v>27.036341505825089</c:v>
                </c:pt>
                <c:pt idx="14">
                  <c:v>37.078247261345894</c:v>
                </c:pt>
                <c:pt idx="15">
                  <c:v>55.85758998435027</c:v>
                </c:pt>
                <c:pt idx="16">
                  <c:v>54.379933924535223</c:v>
                </c:pt>
                <c:pt idx="17">
                  <c:v>42.469309685272194</c:v>
                </c:pt>
              </c:numCache>
            </c:numRef>
          </c:val>
        </c:ser>
        <c:ser>
          <c:idx val="3"/>
          <c:order val="3"/>
          <c:tx>
            <c:strRef>
              <c:f>Sheet1!$AO$72</c:f>
              <c:strCache>
                <c:ptCount val="1"/>
                <c:pt idx="0">
                  <c:v>CATR</c:v>
                </c:pt>
              </c:strCache>
            </c:strRef>
          </c:tx>
          <c:cat>
            <c:strRef>
              <c:f>Sheet1!$AK$73:$AK$90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Sheet1!$AO$73:$AO$90</c:f>
              <c:numCache>
                <c:formatCode>0.00</c:formatCode>
                <c:ptCount val="18"/>
                <c:pt idx="0">
                  <c:v>14.173187271778804</c:v>
                </c:pt>
                <c:pt idx="1">
                  <c:v>15.607546513649906</c:v>
                </c:pt>
                <c:pt idx="2">
                  <c:v>19.432968179447101</c:v>
                </c:pt>
                <c:pt idx="3">
                  <c:v>17.432968179447101</c:v>
                </c:pt>
                <c:pt idx="4">
                  <c:v>22.083811511041599</c:v>
                </c:pt>
                <c:pt idx="5">
                  <c:v>21.4315771170231</c:v>
                </c:pt>
                <c:pt idx="6">
                  <c:v>16.388280299078389</c:v>
                </c:pt>
                <c:pt idx="7">
                  <c:v>17.889671361502302</c:v>
                </c:pt>
                <c:pt idx="8">
                  <c:v>23.379342723004701</c:v>
                </c:pt>
                <c:pt idx="9">
                  <c:v>21.667327421317999</c:v>
                </c:pt>
                <c:pt idx="10">
                  <c:v>29.291358024691565</c:v>
                </c:pt>
                <c:pt idx="11">
                  <c:v>27.961467570857156</c:v>
                </c:pt>
                <c:pt idx="12">
                  <c:v>17.948061206746686</c:v>
                </c:pt>
                <c:pt idx="13">
                  <c:v>20.210624239262689</c:v>
                </c:pt>
                <c:pt idx="14">
                  <c:v>26.742201356285889</c:v>
                </c:pt>
                <c:pt idx="15">
                  <c:v>23.7346548426361</c:v>
                </c:pt>
                <c:pt idx="16">
                  <c:v>33.99304468788015</c:v>
                </c:pt>
                <c:pt idx="17">
                  <c:v>32.010919840028123</c:v>
                </c:pt>
              </c:numCache>
            </c:numRef>
          </c:val>
        </c:ser>
        <c:ser>
          <c:idx val="4"/>
          <c:order val="4"/>
          <c:tx>
            <c:strRef>
              <c:f>Sheet1!$AP$72</c:f>
              <c:strCache>
                <c:ptCount val="1"/>
                <c:pt idx="0">
                  <c:v>SODS</c:v>
                </c:pt>
              </c:strCache>
            </c:strRef>
          </c:tx>
          <c:cat>
            <c:strRef>
              <c:f>Sheet1!$AK$73:$AK$90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Sheet1!$AP$73:$AP$90</c:f>
              <c:numCache>
                <c:formatCode>0.00</c:formatCode>
                <c:ptCount val="18"/>
                <c:pt idx="0">
                  <c:v>39.391086001255097</c:v>
                </c:pt>
                <c:pt idx="1">
                  <c:v>42.099183929692394</c:v>
                </c:pt>
                <c:pt idx="2">
                  <c:v>48.493408662900187</c:v>
                </c:pt>
                <c:pt idx="3">
                  <c:v>56.613935969868201</c:v>
                </c:pt>
                <c:pt idx="4">
                  <c:v>60.734463276836145</c:v>
                </c:pt>
                <c:pt idx="5">
                  <c:v>53.278091650973003</c:v>
                </c:pt>
                <c:pt idx="6">
                  <c:v>44.858757062146744</c:v>
                </c:pt>
                <c:pt idx="7">
                  <c:v>48.464532328939555</c:v>
                </c:pt>
                <c:pt idx="8">
                  <c:v>61.231324544883911</c:v>
                </c:pt>
                <c:pt idx="9">
                  <c:v>77.658505963590358</c:v>
                </c:pt>
                <c:pt idx="10">
                  <c:v>83.203389830508158</c:v>
                </c:pt>
                <c:pt idx="11">
                  <c:v>71.362335216571523</c:v>
                </c:pt>
                <c:pt idx="12">
                  <c:v>49.877589453860011</c:v>
                </c:pt>
                <c:pt idx="13">
                  <c:v>54.855618330194311</c:v>
                </c:pt>
                <c:pt idx="14">
                  <c:v>68.922787193972837</c:v>
                </c:pt>
                <c:pt idx="15">
                  <c:v>92.121468926553135</c:v>
                </c:pt>
                <c:pt idx="16">
                  <c:v>96.617702448210991</c:v>
                </c:pt>
                <c:pt idx="17">
                  <c:v>83.028876333959801</c:v>
                </c:pt>
              </c:numCache>
            </c:numRef>
          </c:val>
        </c:ser>
        <c:ser>
          <c:idx val="5"/>
          <c:order val="5"/>
          <c:tx>
            <c:strRef>
              <c:f>Sheet1!$AQ$72</c:f>
              <c:strCache>
                <c:ptCount val="1"/>
                <c:pt idx="0">
                  <c:v>SODR</c:v>
                </c:pt>
              </c:strCache>
            </c:strRef>
          </c:tx>
          <c:cat>
            <c:strRef>
              <c:f>Sheet1!$AK$73:$AK$90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Sheet1!$AQ$73:$AQ$90</c:f>
              <c:numCache>
                <c:formatCode>0.00</c:formatCode>
                <c:ptCount val="18"/>
                <c:pt idx="0">
                  <c:v>28.248587570621169</c:v>
                </c:pt>
                <c:pt idx="1">
                  <c:v>31.664783427495298</c:v>
                </c:pt>
                <c:pt idx="2">
                  <c:v>36.037037037036995</c:v>
                </c:pt>
                <c:pt idx="3">
                  <c:v>33.113622096672948</c:v>
                </c:pt>
                <c:pt idx="4">
                  <c:v>42.215944758317342</c:v>
                </c:pt>
                <c:pt idx="5">
                  <c:v>39.23414940364065</c:v>
                </c:pt>
                <c:pt idx="6">
                  <c:v>31.7269303201507</c:v>
                </c:pt>
                <c:pt idx="7">
                  <c:v>36.532328939109036</c:v>
                </c:pt>
                <c:pt idx="8">
                  <c:v>43.651952291274299</c:v>
                </c:pt>
                <c:pt idx="9">
                  <c:v>40.599497802887598</c:v>
                </c:pt>
                <c:pt idx="10">
                  <c:v>55.295668549906011</c:v>
                </c:pt>
                <c:pt idx="11">
                  <c:v>50.015693659761133</c:v>
                </c:pt>
                <c:pt idx="12">
                  <c:v>34.504080351538043</c:v>
                </c:pt>
                <c:pt idx="13">
                  <c:v>38.286252354049012</c:v>
                </c:pt>
                <c:pt idx="14">
                  <c:v>48.770244821092021</c:v>
                </c:pt>
                <c:pt idx="15">
                  <c:v>44.180163214061501</c:v>
                </c:pt>
                <c:pt idx="16">
                  <c:v>61.5047080979284</c:v>
                </c:pt>
                <c:pt idx="17">
                  <c:v>55.293157564344</c:v>
                </c:pt>
              </c:numCache>
            </c:numRef>
          </c:val>
        </c:ser>
        <c:ser>
          <c:idx val="6"/>
          <c:order val="6"/>
          <c:tx>
            <c:strRef>
              <c:f>Sheet1!$AR$72</c:f>
              <c:strCache>
                <c:ptCount val="1"/>
                <c:pt idx="0">
                  <c:v>APXS</c:v>
                </c:pt>
              </c:strCache>
            </c:strRef>
          </c:tx>
          <c:cat>
            <c:strRef>
              <c:f>Sheet1!$AK$73:$AK$90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Sheet1!$AR$73:$AR$90</c:f>
              <c:numCache>
                <c:formatCode>0.00</c:formatCode>
                <c:ptCount val="18"/>
                <c:pt idx="0">
                  <c:v>18.3759300000001</c:v>
                </c:pt>
                <c:pt idx="1">
                  <c:v>20.241755000000001</c:v>
                </c:pt>
                <c:pt idx="2">
                  <c:v>26.420695000000052</c:v>
                </c:pt>
                <c:pt idx="3">
                  <c:v>42.493255000000012</c:v>
                </c:pt>
                <c:pt idx="4">
                  <c:v>39.91263</c:v>
                </c:pt>
                <c:pt idx="5">
                  <c:v>37.332004999999953</c:v>
                </c:pt>
                <c:pt idx="6">
                  <c:v>23.120815000000135</c:v>
                </c:pt>
                <c:pt idx="7">
                  <c:v>26.048130000000089</c:v>
                </c:pt>
                <c:pt idx="8">
                  <c:v>36.064375000000013</c:v>
                </c:pt>
                <c:pt idx="9">
                  <c:v>60.163410000000013</c:v>
                </c:pt>
                <c:pt idx="10">
                  <c:v>58.403964999999999</c:v>
                </c:pt>
                <c:pt idx="11">
                  <c:v>52.60962</c:v>
                </c:pt>
                <c:pt idx="12">
                  <c:v>28.832004999999999</c:v>
                </c:pt>
                <c:pt idx="13">
                  <c:v>32.609259999999963</c:v>
                </c:pt>
                <c:pt idx="14">
                  <c:v>45.882905000000001</c:v>
                </c:pt>
                <c:pt idx="15">
                  <c:v>84.110339999999979</c:v>
                </c:pt>
                <c:pt idx="16">
                  <c:v>76.143915000000007</c:v>
                </c:pt>
                <c:pt idx="17">
                  <c:v>68.231280000000027</c:v>
                </c:pt>
              </c:numCache>
            </c:numRef>
          </c:val>
        </c:ser>
        <c:ser>
          <c:idx val="7"/>
          <c:order val="7"/>
          <c:tx>
            <c:strRef>
              <c:f>Sheet1!$AS$72</c:f>
              <c:strCache>
                <c:ptCount val="1"/>
                <c:pt idx="0">
                  <c:v>APXR</c:v>
                </c:pt>
              </c:strCache>
            </c:strRef>
          </c:tx>
          <c:cat>
            <c:strRef>
              <c:f>Sheet1!$AK$73:$AK$90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Sheet1!$AS$73:$AS$90</c:f>
              <c:numCache>
                <c:formatCode>0.00</c:formatCode>
                <c:ptCount val="18"/>
                <c:pt idx="0">
                  <c:v>10.303730000000026</c:v>
                </c:pt>
                <c:pt idx="1">
                  <c:v>11.161069999999999</c:v>
                </c:pt>
                <c:pt idx="2">
                  <c:v>14.589650000000002</c:v>
                </c:pt>
                <c:pt idx="3">
                  <c:v>16.786279999999845</c:v>
                </c:pt>
                <c:pt idx="4">
                  <c:v>18.036580000000001</c:v>
                </c:pt>
                <c:pt idx="5">
                  <c:v>22.635014999999999</c:v>
                </c:pt>
                <c:pt idx="6">
                  <c:v>13.345065</c:v>
                </c:pt>
                <c:pt idx="7">
                  <c:v>14.1006</c:v>
                </c:pt>
                <c:pt idx="8">
                  <c:v>21.134775000000246</c:v>
                </c:pt>
                <c:pt idx="9">
                  <c:v>23.42971999999995</c:v>
                </c:pt>
                <c:pt idx="10">
                  <c:v>29.742715000000029</c:v>
                </c:pt>
                <c:pt idx="11">
                  <c:v>35.722980000000113</c:v>
                </c:pt>
                <c:pt idx="12">
                  <c:v>15.813415000000004</c:v>
                </c:pt>
                <c:pt idx="13">
                  <c:v>16.1474100000001</c:v>
                </c:pt>
                <c:pt idx="14">
                  <c:v>24.670994999999898</c:v>
                </c:pt>
                <c:pt idx="15">
                  <c:v>28.064374999999988</c:v>
                </c:pt>
                <c:pt idx="16">
                  <c:v>34.689644999999999</c:v>
                </c:pt>
                <c:pt idx="17">
                  <c:v>42.412150000000011</c:v>
                </c:pt>
              </c:numCache>
            </c:numRef>
          </c:val>
        </c:ser>
        <c:ser>
          <c:idx val="8"/>
          <c:order val="8"/>
          <c:tx>
            <c:strRef>
              <c:f>Sheet1!$AT$72</c:f>
              <c:strCache>
                <c:ptCount val="1"/>
                <c:pt idx="0">
                  <c:v>GRS</c:v>
                </c:pt>
              </c:strCache>
            </c:strRef>
          </c:tx>
          <c:cat>
            <c:strRef>
              <c:f>Sheet1!$AK$73:$AK$90</c:f>
              <c:strCache>
                <c:ptCount val="18"/>
                <c:pt idx="0">
                  <c:v>C1G1</c:v>
                </c:pt>
                <c:pt idx="1">
                  <c:v>C1G2</c:v>
                </c:pt>
                <c:pt idx="2">
                  <c:v>C1G3</c:v>
                </c:pt>
                <c:pt idx="3">
                  <c:v>C1G4</c:v>
                </c:pt>
                <c:pt idx="4">
                  <c:v>C1G5</c:v>
                </c:pt>
                <c:pt idx="5">
                  <c:v>C1G6</c:v>
                </c:pt>
                <c:pt idx="6">
                  <c:v>C2G1</c:v>
                </c:pt>
                <c:pt idx="7">
                  <c:v>C2G2</c:v>
                </c:pt>
                <c:pt idx="8">
                  <c:v>C2G3</c:v>
                </c:pt>
                <c:pt idx="9">
                  <c:v>C2G4</c:v>
                </c:pt>
                <c:pt idx="10">
                  <c:v>C2G5</c:v>
                </c:pt>
                <c:pt idx="11">
                  <c:v>C2G6</c:v>
                </c:pt>
                <c:pt idx="12">
                  <c:v>C3G1</c:v>
                </c:pt>
                <c:pt idx="13">
                  <c:v>C3G2</c:v>
                </c:pt>
                <c:pt idx="14">
                  <c:v>C3G3</c:v>
                </c:pt>
                <c:pt idx="15">
                  <c:v>C3G4</c:v>
                </c:pt>
                <c:pt idx="16">
                  <c:v>C3G5</c:v>
                </c:pt>
                <c:pt idx="17">
                  <c:v>C3G6</c:v>
                </c:pt>
              </c:strCache>
            </c:strRef>
          </c:cat>
          <c:val>
            <c:numRef>
              <c:f>Sheet1!$AT$73:$AT$90</c:f>
              <c:numCache>
                <c:formatCode>0.00</c:formatCode>
                <c:ptCount val="18"/>
                <c:pt idx="0">
                  <c:v>13.6118666666667</c:v>
                </c:pt>
                <c:pt idx="1">
                  <c:v>12.676</c:v>
                </c:pt>
                <c:pt idx="2">
                  <c:v>15.853006666666804</c:v>
                </c:pt>
                <c:pt idx="3">
                  <c:v>19.371579999999987</c:v>
                </c:pt>
                <c:pt idx="4">
                  <c:v>20.443313333333016</c:v>
                </c:pt>
                <c:pt idx="5">
                  <c:v>17.201319999999889</c:v>
                </c:pt>
                <c:pt idx="6">
                  <c:v>15.227919999999999</c:v>
                </c:pt>
                <c:pt idx="7">
                  <c:v>14.350913333333304</c:v>
                </c:pt>
                <c:pt idx="8">
                  <c:v>19.104500000000005</c:v>
                </c:pt>
                <c:pt idx="9">
                  <c:v>25.989106666666689</c:v>
                </c:pt>
                <c:pt idx="10">
                  <c:v>26.631720000000001</c:v>
                </c:pt>
                <c:pt idx="11">
                  <c:v>21.85134</c:v>
                </c:pt>
                <c:pt idx="12">
                  <c:v>18.355139999999889</c:v>
                </c:pt>
                <c:pt idx="13">
                  <c:v>17.631720000000001</c:v>
                </c:pt>
                <c:pt idx="14">
                  <c:v>24.1125266666667</c:v>
                </c:pt>
                <c:pt idx="15">
                  <c:v>33.410433333333295</c:v>
                </c:pt>
                <c:pt idx="16">
                  <c:v>34.383639999999993</c:v>
                </c:pt>
                <c:pt idx="17">
                  <c:v>27.766539999999761</c:v>
                </c:pt>
              </c:numCache>
            </c:numRef>
          </c:val>
        </c:ser>
        <c:axId val="79252864"/>
        <c:axId val="79287424"/>
      </c:radarChart>
      <c:catAx>
        <c:axId val="79252864"/>
        <c:scaling>
          <c:orientation val="minMax"/>
        </c:scaling>
        <c:axPos val="b"/>
        <c:majorGridlines/>
        <c:tickLblPos val="nextTo"/>
        <c:txPr>
          <a:bodyPr/>
          <a:lstStyle/>
          <a:p>
            <a:pPr>
              <a:defRPr b="1"/>
            </a:pPr>
            <a:endParaRPr lang="en-US"/>
          </a:p>
        </c:txPr>
        <c:crossAx val="79287424"/>
        <c:crosses val="autoZero"/>
        <c:auto val="1"/>
        <c:lblAlgn val="ctr"/>
        <c:lblOffset val="100"/>
      </c:catAx>
      <c:valAx>
        <c:axId val="79287424"/>
        <c:scaling>
          <c:orientation val="minMax"/>
        </c:scaling>
        <c:axPos val="l"/>
        <c:majorGridlines/>
        <c:numFmt formatCode="0" sourceLinked="0"/>
        <c:majorTickMark val="cross"/>
        <c:tickLblPos val="nextTo"/>
        <c:txPr>
          <a:bodyPr/>
          <a:lstStyle/>
          <a:p>
            <a:pPr>
              <a:defRPr sz="800" b="1"/>
            </a:pPr>
            <a:endParaRPr lang="en-US"/>
          </a:p>
        </c:txPr>
        <c:crossAx val="79252864"/>
        <c:crosses val="autoZero"/>
        <c:crossBetween val="between"/>
      </c:valAx>
    </c:plotArea>
    <c:legend>
      <c:legendPos val="r"/>
      <c:layout>
        <c:manualLayout>
          <c:xMode val="edge"/>
          <c:yMode val="edge"/>
          <c:x val="2.7788302016457184E-2"/>
          <c:y val="4.1946332582952755E-3"/>
          <c:w val="0.96125946295145392"/>
          <c:h val="5.6428527609480535E-2"/>
        </c:manualLayout>
      </c:layout>
      <c:txPr>
        <a:bodyPr/>
        <a:lstStyle/>
        <a:p>
          <a:pPr>
            <a:defRPr b="1"/>
          </a:pPr>
          <a:endParaRPr lang="en-US"/>
        </a:p>
      </c:txP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27203D-9F26-493E-A78C-5CC3BF8C2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13</Pages>
  <Words>5289</Words>
  <Characters>30151</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7</cp:revision>
  <dcterms:created xsi:type="dcterms:W3CDTF">2021-12-06T05:13:00Z</dcterms:created>
  <dcterms:modified xsi:type="dcterms:W3CDTF">2022-01-12T06:34:00Z</dcterms:modified>
</cp:coreProperties>
</file>