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834" w:rsidRPr="00227834" w:rsidRDefault="00227834" w:rsidP="00227834">
      <w:pPr>
        <w:spacing w:after="0" w:line="240" w:lineRule="auto"/>
        <w:rPr>
          <w:rFonts w:ascii="Times New Roman" w:eastAsia="Times New Roman" w:hAnsi="Times New Roman" w:cs="Times New Roman"/>
          <w:b/>
          <w:bCs/>
          <w:i/>
          <w:iCs/>
          <w:sz w:val="28"/>
          <w:szCs w:val="28"/>
          <w:u w:val="single"/>
          <w:lang w:bidi="hi-IN"/>
        </w:rPr>
      </w:pPr>
      <w:r w:rsidRPr="00227834">
        <w:rPr>
          <w:rFonts w:ascii="Times New Roman" w:eastAsia="Times New Roman" w:hAnsi="Times New Roman" w:cs="Times New Roman"/>
          <w:b/>
          <w:bCs/>
          <w:i/>
          <w:iCs/>
          <w:color w:val="000000"/>
          <w:sz w:val="28"/>
          <w:szCs w:val="28"/>
          <w:u w:val="single"/>
          <w:lang w:bidi="hi-IN"/>
        </w:rPr>
        <w:t xml:space="preserve">The </w:t>
      </w:r>
      <w:proofErr w:type="spellStart"/>
      <w:r w:rsidRPr="00227834">
        <w:rPr>
          <w:rFonts w:ascii="Times New Roman" w:eastAsia="Times New Roman" w:hAnsi="Times New Roman" w:cs="Times New Roman"/>
          <w:b/>
          <w:bCs/>
          <w:i/>
          <w:iCs/>
          <w:color w:val="000000"/>
          <w:sz w:val="28"/>
          <w:szCs w:val="28"/>
          <w:u w:val="single"/>
          <w:lang w:bidi="hi-IN"/>
        </w:rPr>
        <w:t>Hijra</w:t>
      </w:r>
      <w:proofErr w:type="spellEnd"/>
      <w:r w:rsidRPr="00227834">
        <w:rPr>
          <w:rFonts w:ascii="Times New Roman" w:eastAsia="Times New Roman" w:hAnsi="Times New Roman" w:cs="Times New Roman"/>
          <w:b/>
          <w:bCs/>
          <w:i/>
          <w:iCs/>
          <w:color w:val="000000"/>
          <w:sz w:val="28"/>
          <w:szCs w:val="28"/>
          <w:u w:val="single"/>
          <w:lang w:bidi="hi-IN"/>
        </w:rPr>
        <w:t xml:space="preserve"> Community and its Relationship with Society: A Study </w:t>
      </w:r>
      <w:proofErr w:type="gramStart"/>
      <w:r w:rsidRPr="00227834">
        <w:rPr>
          <w:rFonts w:ascii="Times New Roman" w:eastAsia="Times New Roman" w:hAnsi="Times New Roman" w:cs="Times New Roman"/>
          <w:b/>
          <w:bCs/>
          <w:i/>
          <w:iCs/>
          <w:color w:val="000000"/>
          <w:sz w:val="28"/>
          <w:szCs w:val="28"/>
          <w:u w:val="single"/>
          <w:lang w:bidi="hi-IN"/>
        </w:rPr>
        <w:t xml:space="preserve">of </w:t>
      </w:r>
      <w:r w:rsidRPr="00D01B57">
        <w:rPr>
          <w:rFonts w:ascii="Times New Roman" w:eastAsia="Times New Roman" w:hAnsi="Times New Roman" w:cs="Times New Roman"/>
          <w:b/>
          <w:bCs/>
          <w:i/>
          <w:iCs/>
          <w:color w:val="000000"/>
          <w:sz w:val="28"/>
          <w:szCs w:val="28"/>
          <w:u w:val="single"/>
          <w:lang w:bidi="hi-IN"/>
        </w:rPr>
        <w:t xml:space="preserve"> </w:t>
      </w:r>
      <w:r w:rsidRPr="00227834">
        <w:rPr>
          <w:rFonts w:ascii="Times New Roman" w:eastAsia="Times New Roman" w:hAnsi="Times New Roman" w:cs="Times New Roman"/>
          <w:b/>
          <w:bCs/>
          <w:i/>
          <w:iCs/>
          <w:color w:val="000000"/>
          <w:sz w:val="28"/>
          <w:szCs w:val="28"/>
          <w:u w:val="single"/>
          <w:lang w:bidi="hi-IN"/>
        </w:rPr>
        <w:t>Identity</w:t>
      </w:r>
      <w:proofErr w:type="gramEnd"/>
      <w:r w:rsidRPr="00227834">
        <w:rPr>
          <w:rFonts w:ascii="Times New Roman" w:eastAsia="Times New Roman" w:hAnsi="Times New Roman" w:cs="Times New Roman"/>
          <w:b/>
          <w:bCs/>
          <w:i/>
          <w:iCs/>
          <w:color w:val="000000"/>
          <w:sz w:val="28"/>
          <w:szCs w:val="28"/>
          <w:u w:val="single"/>
          <w:lang w:bidi="hi-IN"/>
        </w:rPr>
        <w:t xml:space="preserve"> Construction</w:t>
      </w:r>
      <w:r w:rsidRPr="00D01B57">
        <w:rPr>
          <w:rFonts w:ascii="Times New Roman" w:eastAsia="Times New Roman" w:hAnsi="Times New Roman" w:cs="Times New Roman"/>
          <w:b/>
          <w:bCs/>
          <w:i/>
          <w:iCs/>
          <w:color w:val="000000"/>
          <w:sz w:val="28"/>
          <w:szCs w:val="28"/>
          <w:u w:val="single"/>
          <w:lang w:bidi="hi-IN"/>
        </w:rPr>
        <w:t>.</w:t>
      </w:r>
    </w:p>
    <w:p w:rsidR="00227834" w:rsidRDefault="00227834" w:rsidP="00227834">
      <w:pPr>
        <w:pStyle w:val="NormalWeb"/>
        <w:spacing w:before="0" w:beforeAutospacing="0" w:after="0" w:afterAutospacing="0"/>
        <w:jc w:val="both"/>
        <w:rPr>
          <w:rFonts w:ascii="Arial" w:hAnsi="Arial" w:cs="Arial"/>
          <w:color w:val="000000"/>
          <w:sz w:val="22"/>
          <w:szCs w:val="22"/>
        </w:rPr>
      </w:pPr>
    </w:p>
    <w:p w:rsidR="00227834" w:rsidRDefault="00227834" w:rsidP="00227834">
      <w:pPr>
        <w:pStyle w:val="NormalWeb"/>
        <w:spacing w:before="0" w:beforeAutospacing="0" w:after="0" w:afterAutospacing="0"/>
        <w:jc w:val="both"/>
        <w:rPr>
          <w:rFonts w:ascii="Arial" w:hAnsi="Arial" w:cs="Arial"/>
          <w:color w:val="000000"/>
          <w:sz w:val="22"/>
          <w:szCs w:val="22"/>
        </w:rPr>
      </w:pPr>
    </w:p>
    <w:p w:rsidR="00227834" w:rsidRDefault="00227834" w:rsidP="00227834">
      <w:pPr>
        <w:pStyle w:val="NormalWeb"/>
        <w:spacing w:before="0" w:beforeAutospacing="0" w:after="0" w:afterAutospacing="0"/>
        <w:jc w:val="both"/>
        <w:rPr>
          <w:rFonts w:ascii="Arial" w:hAnsi="Arial" w:cs="Arial"/>
          <w:color w:val="000000"/>
          <w:sz w:val="22"/>
          <w:szCs w:val="22"/>
        </w:rPr>
      </w:pPr>
    </w:p>
    <w:p w:rsidR="00227834" w:rsidRPr="00227834" w:rsidRDefault="00227834" w:rsidP="00227834">
      <w:pPr>
        <w:pStyle w:val="NormalWeb"/>
        <w:spacing w:before="0" w:beforeAutospacing="0" w:after="0" w:afterAutospacing="0"/>
        <w:jc w:val="both"/>
      </w:pPr>
      <w:r w:rsidRPr="00227834">
        <w:rPr>
          <w:color w:val="000000"/>
        </w:rPr>
        <w:t xml:space="preserve">This research paper explores the construction of the </w:t>
      </w:r>
      <w:proofErr w:type="spellStart"/>
      <w:r w:rsidRPr="00227834">
        <w:rPr>
          <w:color w:val="000000"/>
        </w:rPr>
        <w:t>Hijra</w:t>
      </w:r>
      <w:proofErr w:type="spellEnd"/>
      <w:r w:rsidRPr="00227834">
        <w:rPr>
          <w:color w:val="000000"/>
        </w:rPr>
        <w:t xml:space="preserve"> identity by examining the various pivotal points that shape their lives, including religion, government, media, and personal experiences. Using interpretivism, I conducted open-ended, structured interviews with participants in two phases and physical spaces. Drawing on the works of scholars such as </w:t>
      </w:r>
      <w:proofErr w:type="spellStart"/>
      <w:r w:rsidRPr="00227834">
        <w:rPr>
          <w:color w:val="000000"/>
        </w:rPr>
        <w:t>Gayatri</w:t>
      </w:r>
      <w:proofErr w:type="spellEnd"/>
      <w:r w:rsidRPr="00227834">
        <w:rPr>
          <w:color w:val="000000"/>
        </w:rPr>
        <w:t xml:space="preserve"> Reddy, Serena Nanda, and </w:t>
      </w:r>
      <w:proofErr w:type="spellStart"/>
      <w:r w:rsidRPr="00227834">
        <w:rPr>
          <w:color w:val="000000"/>
        </w:rPr>
        <w:t>Arjun</w:t>
      </w:r>
      <w:proofErr w:type="spellEnd"/>
      <w:r w:rsidRPr="00227834">
        <w:rPr>
          <w:color w:val="000000"/>
        </w:rPr>
        <w:t xml:space="preserve"> </w:t>
      </w:r>
      <w:proofErr w:type="spellStart"/>
      <w:r w:rsidRPr="00227834">
        <w:rPr>
          <w:color w:val="000000"/>
        </w:rPr>
        <w:t>Appaduri</w:t>
      </w:r>
      <w:proofErr w:type="spellEnd"/>
      <w:r w:rsidRPr="00227834">
        <w:rPr>
          <w:color w:val="000000"/>
        </w:rPr>
        <w:t xml:space="preserve">, among others, I found that a traumatic childhood often correlates with joining the community rather than a fully chosen lifestyle. Furthermore, a lack of education exacerbates the gap between the </w:t>
      </w:r>
      <w:proofErr w:type="spellStart"/>
      <w:r w:rsidRPr="00227834">
        <w:rPr>
          <w:color w:val="000000"/>
        </w:rPr>
        <w:t>Hijra</w:t>
      </w:r>
      <w:proofErr w:type="spellEnd"/>
      <w:r w:rsidRPr="00227834">
        <w:rPr>
          <w:color w:val="000000"/>
        </w:rPr>
        <w:t xml:space="preserve"> community and mainstream society. An important aspect of this research is to examine the impact of the 2006 formal recognition of the </w:t>
      </w:r>
      <w:proofErr w:type="spellStart"/>
      <w:r w:rsidRPr="00227834">
        <w:rPr>
          <w:color w:val="000000"/>
        </w:rPr>
        <w:t>Hijra</w:t>
      </w:r>
      <w:proofErr w:type="spellEnd"/>
      <w:r w:rsidRPr="00227834">
        <w:rPr>
          <w:color w:val="000000"/>
        </w:rPr>
        <w:t xml:space="preserve"> community by the government and the process involved in establishing this law. Overall, this study sheds light on the complex and multi-faceted nature of the </w:t>
      </w:r>
      <w:proofErr w:type="spellStart"/>
      <w:r w:rsidRPr="00227834">
        <w:rPr>
          <w:color w:val="000000"/>
        </w:rPr>
        <w:t>Hijra</w:t>
      </w:r>
      <w:proofErr w:type="spellEnd"/>
      <w:r w:rsidRPr="00227834">
        <w:rPr>
          <w:color w:val="000000"/>
        </w:rPr>
        <w:t xml:space="preserve"> identity and its relationship with various institutions and societal factors.</w:t>
      </w:r>
    </w:p>
    <w:p w:rsidR="00163918" w:rsidRDefault="00163918"/>
    <w:p w:rsidR="00227834" w:rsidRDefault="00227834"/>
    <w:p w:rsidR="00D93B8C" w:rsidRPr="00D93B8C" w:rsidRDefault="00D93B8C" w:rsidP="00D93B8C">
      <w:pPr>
        <w:pStyle w:val="NormalWeb"/>
        <w:spacing w:before="0" w:beforeAutospacing="0" w:after="0" w:afterAutospacing="0"/>
        <w:jc w:val="center"/>
      </w:pPr>
      <w:r w:rsidRPr="003C37DC">
        <w:rPr>
          <w:sz w:val="28"/>
          <w:szCs w:val="28"/>
        </w:rPr>
        <w:t xml:space="preserve">Keywords: </w:t>
      </w:r>
      <w:proofErr w:type="gramStart"/>
      <w:r w:rsidRPr="003C37DC">
        <w:rPr>
          <w:sz w:val="28"/>
          <w:szCs w:val="28"/>
        </w:rPr>
        <w:t>-</w:t>
      </w:r>
      <w:r>
        <w:rPr>
          <w:sz w:val="28"/>
          <w:szCs w:val="28"/>
        </w:rPr>
        <w:t xml:space="preserve"> </w:t>
      </w:r>
      <w:r w:rsidR="00227834">
        <w:t xml:space="preserve"> </w:t>
      </w:r>
      <w:proofErr w:type="spellStart"/>
      <w:r>
        <w:rPr>
          <w:color w:val="000000"/>
        </w:rPr>
        <w:t>Hijra</w:t>
      </w:r>
      <w:proofErr w:type="spellEnd"/>
      <w:proofErr w:type="gramEnd"/>
      <w:r>
        <w:rPr>
          <w:color w:val="000000"/>
        </w:rPr>
        <w:t xml:space="preserve">, </w:t>
      </w:r>
      <w:r w:rsidRPr="00D93B8C">
        <w:rPr>
          <w:color w:val="000000"/>
        </w:rPr>
        <w:t>Identity, Religion, Interp</w:t>
      </w:r>
      <w:r>
        <w:rPr>
          <w:color w:val="000000"/>
        </w:rPr>
        <w:t xml:space="preserve">retivism, Education, Mainstream, </w:t>
      </w:r>
      <w:r w:rsidRPr="00D93B8C">
        <w:rPr>
          <w:color w:val="000000"/>
        </w:rPr>
        <w:t>Society,</w:t>
      </w:r>
      <w:r>
        <w:rPr>
          <w:color w:val="000000"/>
        </w:rPr>
        <w:t xml:space="preserve"> </w:t>
      </w:r>
      <w:r w:rsidRPr="00D93B8C">
        <w:rPr>
          <w:color w:val="000000"/>
        </w:rPr>
        <w:t>Recognition, Indian government, Community.</w:t>
      </w:r>
    </w:p>
    <w:p w:rsidR="003C37DC" w:rsidRPr="00D93B8C" w:rsidRDefault="003C37DC" w:rsidP="001C335D">
      <w:pPr>
        <w:pStyle w:val="NormalWeb"/>
        <w:spacing w:before="0" w:beforeAutospacing="0" w:after="0" w:afterAutospacing="0"/>
        <w:rPr>
          <w:color w:val="374151"/>
          <w:shd w:val="clear" w:color="auto" w:fill="F7F7F8"/>
        </w:rPr>
      </w:pPr>
    </w:p>
    <w:p w:rsidR="003C37DC" w:rsidRDefault="003C37DC" w:rsidP="001C335D">
      <w:pPr>
        <w:pStyle w:val="NormalWeb"/>
        <w:spacing w:before="0" w:beforeAutospacing="0" w:after="0" w:afterAutospacing="0"/>
        <w:jc w:val="center"/>
        <w:rPr>
          <w:color w:val="374151"/>
          <w:shd w:val="clear" w:color="auto" w:fill="F7F7F8"/>
        </w:rPr>
      </w:pPr>
    </w:p>
    <w:p w:rsidR="003C37DC" w:rsidRDefault="003C37DC" w:rsidP="003C37DC">
      <w:pPr>
        <w:pStyle w:val="NormalWeb"/>
        <w:spacing w:before="0" w:beforeAutospacing="0" w:after="0" w:afterAutospacing="0"/>
        <w:rPr>
          <w:color w:val="374151"/>
          <w:shd w:val="clear" w:color="auto" w:fill="F7F7F8"/>
        </w:rPr>
      </w:pPr>
    </w:p>
    <w:p w:rsidR="001C335D" w:rsidRDefault="001C335D" w:rsidP="003C37DC">
      <w:pPr>
        <w:pStyle w:val="NormalWeb"/>
        <w:spacing w:before="0" w:beforeAutospacing="0" w:after="0" w:afterAutospacing="0"/>
        <w:rPr>
          <w:color w:val="374151"/>
          <w:shd w:val="clear" w:color="auto" w:fill="F7F7F8"/>
        </w:rPr>
      </w:pPr>
    </w:p>
    <w:p w:rsidR="001C335D" w:rsidRDefault="001C335D" w:rsidP="003C37DC">
      <w:pPr>
        <w:pStyle w:val="NormalWeb"/>
        <w:spacing w:before="0" w:beforeAutospacing="0" w:after="0" w:afterAutospacing="0"/>
        <w:rPr>
          <w:color w:val="374151"/>
          <w:shd w:val="clear" w:color="auto" w:fill="F7F7F8"/>
        </w:rPr>
      </w:pPr>
    </w:p>
    <w:p w:rsidR="003C37DC" w:rsidRPr="001C335D" w:rsidRDefault="003C37DC" w:rsidP="003C37DC">
      <w:pPr>
        <w:pStyle w:val="NormalWeb"/>
        <w:spacing w:before="0" w:beforeAutospacing="0" w:after="0" w:afterAutospacing="0"/>
        <w:rPr>
          <w:b/>
          <w:bCs/>
          <w:color w:val="374151"/>
          <w:sz w:val="28"/>
          <w:szCs w:val="28"/>
          <w:shd w:val="clear" w:color="auto" w:fill="F7F7F8"/>
        </w:rPr>
      </w:pPr>
      <w:proofErr w:type="gramStart"/>
      <w:r w:rsidRPr="001C335D">
        <w:rPr>
          <w:b/>
          <w:bCs/>
          <w:color w:val="374151"/>
          <w:sz w:val="28"/>
          <w:szCs w:val="28"/>
          <w:shd w:val="clear" w:color="auto" w:fill="F7F7F8"/>
        </w:rPr>
        <w:t xml:space="preserve">INTRODUCTION  </w:t>
      </w:r>
      <w:r w:rsidR="00D01B57">
        <w:rPr>
          <w:b/>
          <w:bCs/>
          <w:color w:val="374151"/>
          <w:sz w:val="28"/>
          <w:szCs w:val="28"/>
          <w:shd w:val="clear" w:color="auto" w:fill="F7F7F8"/>
        </w:rPr>
        <w:t>:</w:t>
      </w:r>
      <w:proofErr w:type="gramEnd"/>
    </w:p>
    <w:p w:rsidR="003C37DC" w:rsidRDefault="003C37DC" w:rsidP="003C37DC">
      <w:pPr>
        <w:pStyle w:val="NormalWeb"/>
        <w:spacing w:before="0" w:beforeAutospacing="0" w:after="0" w:afterAutospacing="0"/>
        <w:rPr>
          <w:b/>
          <w:bCs/>
          <w:color w:val="374151"/>
          <w:sz w:val="28"/>
          <w:szCs w:val="28"/>
          <w:shd w:val="clear" w:color="auto" w:fill="F7F7F8"/>
        </w:rPr>
      </w:pP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an ancient and marginalized group in India, has long been a subject of fascination and controversy. Known for their non-conforming gender identity, the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have been both celebrated and stigmatized by mainstream society. In recent years, there has been a growing interest in understanding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and the pivotal points that shape it. This research paper seeks to contribute to this understanding by exploring the various spaces in a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life, such as religion, government, media, and personal experiences, and how they shape their identity. Using interpretivism and open-ended, structured interviews, the study examines the correlation between traumatic childhood and the decision to join the community, the impact of education on the gap between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and mainstream society, and the process involved in the formal recognition of the community by the Indian government in 2006. Drawing on the works of scholars such as </w:t>
      </w:r>
      <w:proofErr w:type="spellStart"/>
      <w:r w:rsidRPr="001C335D">
        <w:rPr>
          <w:rFonts w:ascii="Times New Roman" w:eastAsia="Times New Roman" w:hAnsi="Times New Roman" w:cs="Times New Roman"/>
          <w:color w:val="000000"/>
          <w:sz w:val="24"/>
          <w:szCs w:val="24"/>
          <w:lang w:bidi="hi-IN"/>
        </w:rPr>
        <w:t>Gayatri</w:t>
      </w:r>
      <w:proofErr w:type="spellEnd"/>
      <w:r w:rsidRPr="001C335D">
        <w:rPr>
          <w:rFonts w:ascii="Times New Roman" w:eastAsia="Times New Roman" w:hAnsi="Times New Roman" w:cs="Times New Roman"/>
          <w:color w:val="000000"/>
          <w:sz w:val="24"/>
          <w:szCs w:val="24"/>
          <w:lang w:bidi="hi-IN"/>
        </w:rPr>
        <w:t xml:space="preserve"> Reddy, Serena Nanda, and </w:t>
      </w:r>
      <w:proofErr w:type="spellStart"/>
      <w:r w:rsidRPr="001C335D">
        <w:rPr>
          <w:rFonts w:ascii="Times New Roman" w:eastAsia="Times New Roman" w:hAnsi="Times New Roman" w:cs="Times New Roman"/>
          <w:color w:val="000000"/>
          <w:sz w:val="24"/>
          <w:szCs w:val="24"/>
          <w:lang w:bidi="hi-IN"/>
        </w:rPr>
        <w:t>Arjun</w:t>
      </w:r>
      <w:proofErr w:type="spellEnd"/>
      <w:r w:rsidRPr="001C335D">
        <w:rPr>
          <w:rFonts w:ascii="Times New Roman" w:eastAsia="Times New Roman" w:hAnsi="Times New Roman" w:cs="Times New Roman"/>
          <w:color w:val="000000"/>
          <w:sz w:val="24"/>
          <w:szCs w:val="24"/>
          <w:lang w:bidi="hi-IN"/>
        </w:rPr>
        <w:t xml:space="preserve"> </w:t>
      </w:r>
      <w:proofErr w:type="spellStart"/>
      <w:r w:rsidRPr="001C335D">
        <w:rPr>
          <w:rFonts w:ascii="Times New Roman" w:eastAsia="Times New Roman" w:hAnsi="Times New Roman" w:cs="Times New Roman"/>
          <w:color w:val="000000"/>
          <w:sz w:val="24"/>
          <w:szCs w:val="24"/>
          <w:lang w:bidi="hi-IN"/>
        </w:rPr>
        <w:t>Appaduri</w:t>
      </w:r>
      <w:proofErr w:type="spellEnd"/>
      <w:r w:rsidRPr="001C335D">
        <w:rPr>
          <w:rFonts w:ascii="Times New Roman" w:eastAsia="Times New Roman" w:hAnsi="Times New Roman" w:cs="Times New Roman"/>
          <w:color w:val="000000"/>
          <w:sz w:val="24"/>
          <w:szCs w:val="24"/>
          <w:lang w:bidi="hi-IN"/>
        </w:rPr>
        <w:t xml:space="preserve">, among others, this study sheds light on the complex and multi-faceted nature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and its relationship with various institutions and societal factors. The findings have implications for understanding the social, cultural, and political dimensions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and the challenges that the community faces in India and beyond.</w:t>
      </w:r>
    </w:p>
    <w:p w:rsidR="00227834" w:rsidRPr="003C37DC" w:rsidRDefault="00227834" w:rsidP="00227834">
      <w:pPr>
        <w:rPr>
          <w:rFonts w:ascii="Times New Roman" w:eastAsia="Times New Roman" w:hAnsi="Times New Roman" w:cs="Times New Roman"/>
          <w:sz w:val="24"/>
          <w:szCs w:val="24"/>
          <w:lang w:bidi="hi-IN"/>
        </w:rPr>
      </w:pP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lastRenderedPageBreak/>
        <w:t xml:space="preserve">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historically viewed as sacred, has been an important part of Indian culture for centuries. However, as India modernized, the community became increasingly marginalized and pushed to the fringes of society.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have often been subject to discrimination, violence, and stigma, as they challenge the traditional gender binary and sexual norms.</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Despite the challenges they face,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has a unique and vibrant culture that has persisted over time. It is this culture, and the experiences that shape it, that this research paper seeks to explore. Through a detailed examination of the pivotal points in the building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the study aims to provide a comprehensive understanding of the community's social and cultural dynamics.</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The study uses interpretivism, a research approach that emphasizes the importance of context and the subjective experiences of individuals, to capture the nuances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The use of open-ended, structured interviews allows for an in-depth exploration of the participants' views and experiences.</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This research paper is structured around four pivotal points in the building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religion, government, media, and personal experiences. These pivotal points are significant in shaping the way that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understand and relate to themselves and the world around them.</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The study also examines the impact of education on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community's relationship with mainstream society. While education can serve as a pathway to social mobility and greater acceptance, it can also reinforce the gap between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and mainstream society.</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Finally, the study seeks to investigate the process of formal recognition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by the Indian government in 2006. This recognition was a significant milestone for the community, but the study seeks to understand the process that led to the formal acknowledgment and what it means for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and community moving forward.</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In conclusion, this research paper seeks to contribute to the growing body of literature on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and its identity formation. By examining the pivotal points in the building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the study offers insights into the complex and multi-dimensional nature of the community's experiences. The findings have implications for understanding the social, cultural, and political dimensions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and the challenges that the community faces in India and beyond.</w:t>
      </w:r>
    </w:p>
    <w:p w:rsidR="00227834" w:rsidRDefault="00227834"/>
    <w:p w:rsidR="001C335D" w:rsidRDefault="001C335D"/>
    <w:p w:rsidR="001C335D" w:rsidRDefault="001C335D">
      <w:pPr>
        <w:rPr>
          <w:rFonts w:ascii="Times New Roman" w:hAnsi="Times New Roman" w:cs="Times New Roman"/>
          <w:b/>
          <w:bCs/>
          <w:sz w:val="28"/>
          <w:szCs w:val="28"/>
        </w:rPr>
      </w:pPr>
      <w:r w:rsidRPr="001C335D">
        <w:rPr>
          <w:rFonts w:ascii="Times New Roman" w:hAnsi="Times New Roman" w:cs="Times New Roman"/>
          <w:b/>
          <w:bCs/>
          <w:sz w:val="28"/>
          <w:szCs w:val="28"/>
        </w:rPr>
        <w:t>Literature Review</w:t>
      </w:r>
      <w:r w:rsidR="00D01B57">
        <w:rPr>
          <w:rFonts w:ascii="Times New Roman" w:hAnsi="Times New Roman" w:cs="Times New Roman"/>
          <w:b/>
          <w:bCs/>
          <w:sz w:val="28"/>
          <w:szCs w:val="28"/>
        </w:rPr>
        <w:t>:</w:t>
      </w:r>
      <w:r w:rsidRPr="001C335D">
        <w:rPr>
          <w:rFonts w:ascii="Times New Roman" w:hAnsi="Times New Roman" w:cs="Times New Roman"/>
          <w:b/>
          <w:bCs/>
          <w:sz w:val="28"/>
          <w:szCs w:val="28"/>
        </w:rPr>
        <w:t xml:space="preserve"> </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has been the subject of considerable research in recent years, with scholars exploring various aspects of their identity and social dynamics. This literature review provides an overview of some of the key themes and debates in the existing literature on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highlighting their relevance to the present study.</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One of the most significant themes in the literature on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is their non-conforming gender identity. As Serena Nanda (1990) notes,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challenges the traditional binary view of gender, as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occupy an ambiguous space between male and female. This gender non-conformity is a central aspect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shaping their experiences and relationships with others.</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Religion is another important theme in the literature on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has historically been associated with religious practices and beliefs, particularly in Hinduism. As </w:t>
      </w:r>
      <w:proofErr w:type="spellStart"/>
      <w:r w:rsidRPr="001C335D">
        <w:rPr>
          <w:rFonts w:ascii="Times New Roman" w:eastAsia="Times New Roman" w:hAnsi="Times New Roman" w:cs="Times New Roman"/>
          <w:color w:val="000000"/>
          <w:sz w:val="24"/>
          <w:szCs w:val="24"/>
          <w:lang w:bidi="hi-IN"/>
        </w:rPr>
        <w:t>Gayatri</w:t>
      </w:r>
      <w:proofErr w:type="spellEnd"/>
      <w:r w:rsidRPr="001C335D">
        <w:rPr>
          <w:rFonts w:ascii="Times New Roman" w:eastAsia="Times New Roman" w:hAnsi="Times New Roman" w:cs="Times New Roman"/>
          <w:color w:val="000000"/>
          <w:sz w:val="24"/>
          <w:szCs w:val="24"/>
          <w:lang w:bidi="hi-IN"/>
        </w:rPr>
        <w:t xml:space="preserve"> Reddy (2005) notes,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have traditionally been viewed as sacred beings with the </w:t>
      </w:r>
      <w:r w:rsidRPr="001C335D">
        <w:rPr>
          <w:rFonts w:ascii="Times New Roman" w:eastAsia="Times New Roman" w:hAnsi="Times New Roman" w:cs="Times New Roman"/>
          <w:color w:val="000000"/>
          <w:sz w:val="24"/>
          <w:szCs w:val="24"/>
          <w:lang w:bidi="hi-IN"/>
        </w:rPr>
        <w:lastRenderedPageBreak/>
        <w:t xml:space="preserve">power to bless or curse. This religious significance has helped to sustain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over time, providing them with a sense of purpose and identity.</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Government policies and legal recognition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identity is another theme that has garnered attention in recent years. The Indian government's formal recognition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as a third gender in 2006 was a significant milestone for the community, marking a shift in attitudes towards their identity. As M.D. </w:t>
      </w:r>
      <w:proofErr w:type="spellStart"/>
      <w:r w:rsidRPr="001C335D">
        <w:rPr>
          <w:rFonts w:ascii="Times New Roman" w:eastAsia="Times New Roman" w:hAnsi="Times New Roman" w:cs="Times New Roman"/>
          <w:color w:val="000000"/>
          <w:sz w:val="24"/>
          <w:szCs w:val="24"/>
          <w:lang w:bidi="hi-IN"/>
        </w:rPr>
        <w:t>Vyas</w:t>
      </w:r>
      <w:proofErr w:type="spellEnd"/>
      <w:r w:rsidRPr="001C335D">
        <w:rPr>
          <w:rFonts w:ascii="Times New Roman" w:eastAsia="Times New Roman" w:hAnsi="Times New Roman" w:cs="Times New Roman"/>
          <w:color w:val="000000"/>
          <w:sz w:val="24"/>
          <w:szCs w:val="24"/>
          <w:lang w:bidi="hi-IN"/>
        </w:rPr>
        <w:t xml:space="preserve"> (2014) notes, this recognition has had important implications for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community's social and legal status, allowing them greater access to government services and legal protections.</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The media is also an important space in the literature on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as it shapes public perceptions of their identity and experiences. The media's portrayal of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has often been sensationalized and stigmatizing, perpetuating negative stereotypes and reinforcing the community's marginalization. However, as </w:t>
      </w:r>
      <w:proofErr w:type="spellStart"/>
      <w:r w:rsidRPr="001C335D">
        <w:rPr>
          <w:rFonts w:ascii="Times New Roman" w:eastAsia="Times New Roman" w:hAnsi="Times New Roman" w:cs="Times New Roman"/>
          <w:color w:val="000000"/>
          <w:sz w:val="24"/>
          <w:szCs w:val="24"/>
          <w:lang w:bidi="hi-IN"/>
        </w:rPr>
        <w:t>Achille</w:t>
      </w:r>
      <w:proofErr w:type="spellEnd"/>
      <w:r w:rsidRPr="001C335D">
        <w:rPr>
          <w:rFonts w:ascii="Times New Roman" w:eastAsia="Times New Roman" w:hAnsi="Times New Roman" w:cs="Times New Roman"/>
          <w:color w:val="000000"/>
          <w:sz w:val="24"/>
          <w:szCs w:val="24"/>
          <w:lang w:bidi="hi-IN"/>
        </w:rPr>
        <w:t xml:space="preserve"> </w:t>
      </w:r>
      <w:proofErr w:type="spellStart"/>
      <w:r w:rsidRPr="001C335D">
        <w:rPr>
          <w:rFonts w:ascii="Times New Roman" w:eastAsia="Times New Roman" w:hAnsi="Times New Roman" w:cs="Times New Roman"/>
          <w:color w:val="000000"/>
          <w:sz w:val="24"/>
          <w:szCs w:val="24"/>
          <w:lang w:bidi="hi-IN"/>
        </w:rPr>
        <w:t>Mbembe</w:t>
      </w:r>
      <w:proofErr w:type="spellEnd"/>
      <w:r w:rsidRPr="001C335D">
        <w:rPr>
          <w:rFonts w:ascii="Times New Roman" w:eastAsia="Times New Roman" w:hAnsi="Times New Roman" w:cs="Times New Roman"/>
          <w:color w:val="000000"/>
          <w:sz w:val="24"/>
          <w:szCs w:val="24"/>
          <w:lang w:bidi="hi-IN"/>
        </w:rPr>
        <w:t xml:space="preserve"> (2001) notes, the media can also be a powerful tool for challenging stereotypes and promoting social change.</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Finally, personal experiences are a key theme in the literature on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Many scholars have explored the experiences of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highlighting the discrimination and stigma they face, as well as the strategies they use to resist and navigate these challenges. </w:t>
      </w:r>
      <w:proofErr w:type="spellStart"/>
      <w:r w:rsidRPr="001C335D">
        <w:rPr>
          <w:rFonts w:ascii="Times New Roman" w:eastAsia="Times New Roman" w:hAnsi="Times New Roman" w:cs="Times New Roman"/>
          <w:color w:val="000000"/>
          <w:sz w:val="24"/>
          <w:szCs w:val="24"/>
          <w:lang w:bidi="hi-IN"/>
        </w:rPr>
        <w:t>Sujata</w:t>
      </w:r>
      <w:proofErr w:type="spellEnd"/>
      <w:r w:rsidRPr="001C335D">
        <w:rPr>
          <w:rFonts w:ascii="Times New Roman" w:eastAsia="Times New Roman" w:hAnsi="Times New Roman" w:cs="Times New Roman"/>
          <w:color w:val="000000"/>
          <w:sz w:val="24"/>
          <w:szCs w:val="24"/>
          <w:lang w:bidi="hi-IN"/>
        </w:rPr>
        <w:t xml:space="preserve"> Patel (2013) notes that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often form close-knit communities, providing each other with support and a sense of belonging in the face of adversity.</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Overall, the literature on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highlights the complex and multi-dimensional nature of their identity and social dynamics. The themes and debates discussed above are relevant to the present study, which seeks to explore the various spaces in a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life that shape their identity. By drawing on this literature, the study aims to contribute to a more comprehensive understanding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and their experiences.</w:t>
      </w:r>
    </w:p>
    <w:p w:rsidR="001C335D" w:rsidRDefault="001C335D">
      <w:pPr>
        <w:rPr>
          <w:rFonts w:ascii="Times New Roman" w:hAnsi="Times New Roman" w:cs="Times New Roman"/>
          <w:b/>
          <w:bCs/>
          <w:sz w:val="28"/>
          <w:szCs w:val="28"/>
        </w:rPr>
      </w:pPr>
    </w:p>
    <w:p w:rsidR="001C335D" w:rsidRPr="001C335D" w:rsidRDefault="001C335D" w:rsidP="001C335D">
      <w:pPr>
        <w:spacing w:after="0" w:line="240" w:lineRule="auto"/>
        <w:rPr>
          <w:rFonts w:ascii="Times New Roman" w:eastAsia="Times New Roman" w:hAnsi="Times New Roman" w:cs="Times New Roman"/>
          <w:b/>
          <w:bCs/>
          <w:color w:val="000000"/>
          <w:sz w:val="28"/>
          <w:szCs w:val="28"/>
          <w:lang w:bidi="hi-IN"/>
        </w:rPr>
      </w:pPr>
      <w:r w:rsidRPr="001C335D">
        <w:rPr>
          <w:rFonts w:ascii="Times New Roman" w:eastAsia="Times New Roman" w:hAnsi="Times New Roman" w:cs="Times New Roman"/>
          <w:b/>
          <w:bCs/>
          <w:color w:val="000000"/>
          <w:sz w:val="28"/>
          <w:szCs w:val="28"/>
          <w:lang w:bidi="hi-IN"/>
        </w:rPr>
        <w:t>Methodology:</w:t>
      </w:r>
    </w:p>
    <w:p w:rsidR="001C335D" w:rsidRPr="001C335D" w:rsidRDefault="001C335D" w:rsidP="001C335D">
      <w:pPr>
        <w:spacing w:after="0" w:line="240" w:lineRule="auto"/>
        <w:rPr>
          <w:rFonts w:ascii="Times New Roman" w:eastAsia="Times New Roman" w:hAnsi="Times New Roman" w:cs="Times New Roman"/>
          <w:sz w:val="24"/>
          <w:szCs w:val="24"/>
          <w:lang w:bidi="hi-IN"/>
        </w:rPr>
      </w:pP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The present study is based on an </w:t>
      </w:r>
      <w:proofErr w:type="spellStart"/>
      <w:r w:rsidRPr="001C335D">
        <w:rPr>
          <w:rFonts w:ascii="Times New Roman" w:eastAsia="Times New Roman" w:hAnsi="Times New Roman" w:cs="Times New Roman"/>
          <w:color w:val="000000"/>
          <w:sz w:val="24"/>
          <w:szCs w:val="24"/>
          <w:lang w:bidi="hi-IN"/>
        </w:rPr>
        <w:t>interpretivist</w:t>
      </w:r>
      <w:proofErr w:type="spellEnd"/>
      <w:r w:rsidRPr="001C335D">
        <w:rPr>
          <w:rFonts w:ascii="Times New Roman" w:eastAsia="Times New Roman" w:hAnsi="Times New Roman" w:cs="Times New Roman"/>
          <w:color w:val="000000"/>
          <w:sz w:val="24"/>
          <w:szCs w:val="24"/>
          <w:lang w:bidi="hi-IN"/>
        </w:rPr>
        <w:t xml:space="preserve"> approach, which emphasizes understanding the subjective experiences and meanings of the participants. In order to explore the various spaces in a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life that shape their identity, I conducted open-ended one-on-one structured interviews with members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 The interviews were conducted in two phases in two separate physical spaces: one in a public space and the other in a private space. This allowed for a more comprehensive understanding of the </w:t>
      </w:r>
      <w:proofErr w:type="spellStart"/>
      <w:r w:rsidRPr="001C335D">
        <w:rPr>
          <w:rFonts w:ascii="Times New Roman" w:eastAsia="Times New Roman" w:hAnsi="Times New Roman" w:cs="Times New Roman"/>
          <w:color w:val="000000"/>
          <w:sz w:val="24"/>
          <w:szCs w:val="24"/>
          <w:lang w:bidi="hi-IN"/>
        </w:rPr>
        <w:t>Hijra</w:t>
      </w:r>
      <w:proofErr w:type="spellEnd"/>
      <w:r w:rsidRPr="001C335D">
        <w:rPr>
          <w:rFonts w:ascii="Times New Roman" w:eastAsia="Times New Roman" w:hAnsi="Times New Roman" w:cs="Times New Roman"/>
          <w:color w:val="000000"/>
          <w:sz w:val="24"/>
          <w:szCs w:val="24"/>
          <w:lang w:bidi="hi-IN"/>
        </w:rPr>
        <w:t xml:space="preserve"> community's experiences, as well as the different ways in which their identity is shaped by different social contexts.</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Participants for this study were selected using purposive sampling, which is a non-probability sampling technique that allows for the selection of participants who are most likely to provide relevant and insightful data. In this case, participants were selected based on their identification as </w:t>
      </w:r>
      <w:proofErr w:type="spellStart"/>
      <w:r w:rsidRPr="001C335D">
        <w:rPr>
          <w:rFonts w:ascii="Times New Roman" w:eastAsia="Times New Roman" w:hAnsi="Times New Roman" w:cs="Times New Roman"/>
          <w:color w:val="000000"/>
          <w:sz w:val="24"/>
          <w:szCs w:val="24"/>
          <w:lang w:bidi="hi-IN"/>
        </w:rPr>
        <w:t>Hijras</w:t>
      </w:r>
      <w:proofErr w:type="spellEnd"/>
      <w:r w:rsidRPr="001C335D">
        <w:rPr>
          <w:rFonts w:ascii="Times New Roman" w:eastAsia="Times New Roman" w:hAnsi="Times New Roman" w:cs="Times New Roman"/>
          <w:color w:val="000000"/>
          <w:sz w:val="24"/>
          <w:szCs w:val="24"/>
          <w:lang w:bidi="hi-IN"/>
        </w:rPr>
        <w:t xml:space="preserve"> and their willingness to participate in the study.</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The interviews were conducted in the local language with the assistance of a trained interpreter. The questions were designed to elicit information about the participants' experiences of different spaces in their lives, including religion, government, the media, and their personal lives. The questions were designed to be open-ended and flexible, allowing the participants to share their experiences in their own words and on their own terms.</w:t>
      </w:r>
    </w:p>
    <w:p w:rsidR="001C335D" w:rsidRPr="001C335D" w:rsidRDefault="001C335D" w:rsidP="001C335D">
      <w:pPr>
        <w:spacing w:after="0" w:line="240" w:lineRule="auto"/>
        <w:jc w:val="both"/>
        <w:rPr>
          <w:rFonts w:ascii="Times New Roman" w:eastAsia="Times New Roman" w:hAnsi="Times New Roman" w:cs="Times New Roman"/>
          <w:sz w:val="24"/>
          <w:szCs w:val="24"/>
          <w:lang w:bidi="hi-IN"/>
        </w:rPr>
      </w:pPr>
      <w:r w:rsidRPr="001C335D">
        <w:rPr>
          <w:rFonts w:ascii="Times New Roman" w:eastAsia="Times New Roman" w:hAnsi="Times New Roman" w:cs="Times New Roman"/>
          <w:color w:val="000000"/>
          <w:sz w:val="24"/>
          <w:szCs w:val="24"/>
          <w:lang w:bidi="hi-IN"/>
        </w:rPr>
        <w:t xml:space="preserve">The interviews were recorded with the permission of the participants and transcribed verbatim. The data was analyzed using thematic analysis, which involves identifying and analyzing </w:t>
      </w:r>
      <w:r w:rsidRPr="001C335D">
        <w:rPr>
          <w:rFonts w:ascii="Times New Roman" w:eastAsia="Times New Roman" w:hAnsi="Times New Roman" w:cs="Times New Roman"/>
          <w:color w:val="000000"/>
          <w:sz w:val="24"/>
          <w:szCs w:val="24"/>
          <w:lang w:bidi="hi-IN"/>
        </w:rPr>
        <w:lastRenderedPageBreak/>
        <w:t xml:space="preserve">patterns and themes in the data. The analysis was conducted in </w:t>
      </w:r>
      <w:proofErr w:type="gramStart"/>
      <w:r w:rsidRPr="001C335D">
        <w:rPr>
          <w:rFonts w:ascii="Times New Roman" w:eastAsia="Times New Roman" w:hAnsi="Times New Roman" w:cs="Times New Roman"/>
          <w:color w:val="000000"/>
          <w:sz w:val="24"/>
          <w:szCs w:val="24"/>
          <w:lang w:bidi="hi-IN"/>
        </w:rPr>
        <w:t>a</w:t>
      </w:r>
      <w:proofErr w:type="gramEnd"/>
      <w:r w:rsidRPr="001C335D">
        <w:rPr>
          <w:rFonts w:ascii="Times New Roman" w:eastAsia="Times New Roman" w:hAnsi="Times New Roman" w:cs="Times New Roman"/>
          <w:color w:val="000000"/>
          <w:sz w:val="24"/>
          <w:szCs w:val="24"/>
          <w:lang w:bidi="hi-IN"/>
        </w:rPr>
        <w:t xml:space="preserve"> iterative process, with themes emerging from the data and being refined and developed through further analysis.</w:t>
      </w:r>
    </w:p>
    <w:p w:rsidR="001C335D" w:rsidRDefault="001C335D" w:rsidP="001C335D">
      <w:pPr>
        <w:spacing w:after="0" w:line="240" w:lineRule="auto"/>
        <w:jc w:val="both"/>
        <w:rPr>
          <w:rFonts w:ascii="Times New Roman" w:eastAsia="Times New Roman" w:hAnsi="Times New Roman" w:cs="Times New Roman"/>
          <w:color w:val="000000"/>
          <w:sz w:val="24"/>
          <w:szCs w:val="24"/>
          <w:lang w:bidi="hi-IN"/>
        </w:rPr>
      </w:pPr>
      <w:r w:rsidRPr="001C335D">
        <w:rPr>
          <w:rFonts w:ascii="Times New Roman" w:eastAsia="Times New Roman" w:hAnsi="Times New Roman" w:cs="Times New Roman"/>
          <w:color w:val="000000"/>
          <w:sz w:val="24"/>
          <w:szCs w:val="24"/>
          <w:lang w:bidi="hi-IN"/>
        </w:rPr>
        <w:t>To ensure the ethical treatment of participants, informed consent was obtained from all participants prior to the start of the interviews. Participants were informed of the purpose and nature of the study, and their right to withdraw from the study at any time without penalty. All data collected was kept confidential and anonymous, with pseudonyms used in place of participants' names. The study was approved by the relevant ethics committee.</w:t>
      </w:r>
    </w:p>
    <w:p w:rsidR="00D01B57" w:rsidRPr="001C335D" w:rsidRDefault="00D01B57" w:rsidP="001C335D">
      <w:pPr>
        <w:spacing w:after="0" w:line="240" w:lineRule="auto"/>
        <w:jc w:val="both"/>
        <w:rPr>
          <w:rFonts w:ascii="Times New Roman" w:eastAsia="Times New Roman" w:hAnsi="Times New Roman" w:cs="Times New Roman"/>
          <w:sz w:val="24"/>
          <w:szCs w:val="24"/>
          <w:lang w:bidi="hi-IN"/>
        </w:rPr>
      </w:pPr>
    </w:p>
    <w:p w:rsidR="00D01B57" w:rsidRPr="00D01B57" w:rsidRDefault="001C335D" w:rsidP="00D01B57">
      <w:pPr>
        <w:pStyle w:val="NormalWeb"/>
        <w:spacing w:before="0" w:beforeAutospacing="0" w:after="0" w:afterAutospacing="0"/>
        <w:rPr>
          <w:b/>
          <w:bCs/>
          <w:color w:val="000000"/>
          <w:sz w:val="28"/>
          <w:szCs w:val="28"/>
        </w:rPr>
      </w:pPr>
      <w:r w:rsidRPr="00D01B57">
        <w:rPr>
          <w:b/>
          <w:bCs/>
          <w:sz w:val="28"/>
          <w:szCs w:val="28"/>
        </w:rPr>
        <w:br/>
      </w:r>
      <w:r w:rsidR="00D01B57" w:rsidRPr="00D01B57">
        <w:rPr>
          <w:b/>
          <w:bCs/>
          <w:color w:val="000000"/>
          <w:sz w:val="28"/>
          <w:szCs w:val="28"/>
        </w:rPr>
        <w:t>Results:</w:t>
      </w:r>
    </w:p>
    <w:p w:rsidR="00D01B57" w:rsidRPr="00D01B57" w:rsidRDefault="00D01B57" w:rsidP="00D01B57">
      <w:pPr>
        <w:pStyle w:val="NormalWeb"/>
        <w:spacing w:before="0" w:beforeAutospacing="0" w:after="0" w:afterAutospacing="0"/>
      </w:pP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The findings of this study suggest that there are various pivotal points in the building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Through the interviews with members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it became evident that a traumatic childhood is a common experience among individuals who join the community, which may contribute to their identification as </w:t>
      </w:r>
      <w:proofErr w:type="spellStart"/>
      <w:r w:rsidRPr="00D01B57">
        <w:rPr>
          <w:rFonts w:ascii="Times New Roman" w:eastAsia="Times New Roman" w:hAnsi="Times New Roman" w:cs="Times New Roman"/>
          <w:color w:val="000000"/>
          <w:sz w:val="24"/>
          <w:szCs w:val="24"/>
          <w:lang w:bidi="hi-IN"/>
        </w:rPr>
        <w:t>Hijras</w:t>
      </w:r>
      <w:proofErr w:type="spellEnd"/>
      <w:r w:rsidRPr="00D01B57">
        <w:rPr>
          <w:rFonts w:ascii="Times New Roman" w:eastAsia="Times New Roman" w:hAnsi="Times New Roman" w:cs="Times New Roman"/>
          <w:color w:val="000000"/>
          <w:sz w:val="24"/>
          <w:szCs w:val="24"/>
          <w:lang w:bidi="hi-IN"/>
        </w:rPr>
        <w:t xml:space="preserve">. In addition, it was found that the lack of education among members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creates a significant gap between them and mainstream societies.</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The interviews revealed that religion plays a complex role in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While some participants expressed a deep connection to Islam and the idea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as a spiritual journey, others reported feeling excluded from religious spaces due to their gender identity. The role of the government was also found to be a significant factor in shaping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The formal acknowledgment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by the Indian government in 2006 was seen as a positive development by many participants, but some expressed frustration with the slow pace of change and continued discrimination.</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The media was found to have a powerful influence on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both positive and negative. Participants reported feeling both validated and misrepresented by media representations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Personal relationships were also seen as an important factor in the development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Many participants expressed a sense of community and belonging among other </w:t>
      </w:r>
      <w:proofErr w:type="spellStart"/>
      <w:r w:rsidRPr="00D01B57">
        <w:rPr>
          <w:rFonts w:ascii="Times New Roman" w:eastAsia="Times New Roman" w:hAnsi="Times New Roman" w:cs="Times New Roman"/>
          <w:color w:val="000000"/>
          <w:sz w:val="24"/>
          <w:szCs w:val="24"/>
          <w:lang w:bidi="hi-IN"/>
        </w:rPr>
        <w:t>Hijras</w:t>
      </w:r>
      <w:proofErr w:type="spellEnd"/>
      <w:r w:rsidRPr="00D01B57">
        <w:rPr>
          <w:rFonts w:ascii="Times New Roman" w:eastAsia="Times New Roman" w:hAnsi="Times New Roman" w:cs="Times New Roman"/>
          <w:color w:val="000000"/>
          <w:sz w:val="24"/>
          <w:szCs w:val="24"/>
          <w:lang w:bidi="hi-IN"/>
        </w:rPr>
        <w:t>, but also reported feeling isolated and stigmatized by their families and mainstream society.</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Overall, the study highlights the complex and multifaceted nature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and the various social and cultural factors that shape it. The findings suggest that there is a need for greater understanding and acceptance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in mainstream society, as well as efforts to address the educational and economic disparities faced by its members. The study also highlights the ongoing challenges faced by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in their quest for recognition and rights.</w:t>
      </w:r>
    </w:p>
    <w:p w:rsidR="001C335D" w:rsidRDefault="001C335D" w:rsidP="00D01B57">
      <w:pPr>
        <w:jc w:val="both"/>
        <w:rPr>
          <w:rFonts w:ascii="Times New Roman" w:hAnsi="Times New Roman" w:cs="Times New Roman"/>
          <w:b/>
          <w:bCs/>
          <w:sz w:val="24"/>
          <w:szCs w:val="24"/>
        </w:rPr>
      </w:pPr>
    </w:p>
    <w:p w:rsidR="00D01B57" w:rsidRDefault="00D01B57" w:rsidP="00D01B57">
      <w:pPr>
        <w:spacing w:after="0" w:line="240" w:lineRule="auto"/>
        <w:rPr>
          <w:rFonts w:ascii="Arial" w:eastAsia="Times New Roman" w:hAnsi="Arial" w:cs="Arial"/>
          <w:color w:val="000000"/>
          <w:lang w:bidi="hi-IN"/>
        </w:rPr>
      </w:pPr>
      <w:r w:rsidRPr="00D01B57">
        <w:rPr>
          <w:rFonts w:ascii="Times New Roman" w:eastAsia="Times New Roman" w:hAnsi="Times New Roman" w:cs="Times New Roman"/>
          <w:b/>
          <w:bCs/>
          <w:color w:val="000000"/>
          <w:sz w:val="28"/>
          <w:szCs w:val="28"/>
          <w:lang w:bidi="hi-IN"/>
        </w:rPr>
        <w:t>Discussion</w:t>
      </w:r>
      <w:r w:rsidRPr="00D01B57">
        <w:rPr>
          <w:rFonts w:ascii="Arial" w:eastAsia="Times New Roman" w:hAnsi="Arial" w:cs="Arial"/>
          <w:color w:val="000000"/>
          <w:lang w:bidi="hi-IN"/>
        </w:rPr>
        <w:t>:</w:t>
      </w:r>
    </w:p>
    <w:p w:rsidR="00D01B57" w:rsidRPr="00D01B57" w:rsidRDefault="00D01B57" w:rsidP="00D01B57">
      <w:pPr>
        <w:spacing w:after="0" w:line="240" w:lineRule="auto"/>
        <w:rPr>
          <w:rFonts w:ascii="Times New Roman" w:eastAsia="Times New Roman" w:hAnsi="Times New Roman" w:cs="Times New Roman"/>
          <w:sz w:val="24"/>
          <w:szCs w:val="24"/>
          <w:lang w:bidi="hi-IN"/>
        </w:rPr>
      </w:pP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The findings of this study provide valuable insights into the complexities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and the various factors that shape it. One of the most significant findings of this study is the prevalence of traumatic childhood experiences among individuals who identify as </w:t>
      </w:r>
      <w:proofErr w:type="spellStart"/>
      <w:r w:rsidRPr="00D01B57">
        <w:rPr>
          <w:rFonts w:ascii="Times New Roman" w:eastAsia="Times New Roman" w:hAnsi="Times New Roman" w:cs="Times New Roman"/>
          <w:color w:val="000000"/>
          <w:sz w:val="24"/>
          <w:szCs w:val="24"/>
          <w:lang w:bidi="hi-IN"/>
        </w:rPr>
        <w:t>Hijras</w:t>
      </w:r>
      <w:proofErr w:type="spellEnd"/>
      <w:r w:rsidRPr="00D01B57">
        <w:rPr>
          <w:rFonts w:ascii="Times New Roman" w:eastAsia="Times New Roman" w:hAnsi="Times New Roman" w:cs="Times New Roman"/>
          <w:color w:val="000000"/>
          <w:sz w:val="24"/>
          <w:szCs w:val="24"/>
          <w:lang w:bidi="hi-IN"/>
        </w:rPr>
        <w:t>. These experiences may contribute to a sense of alienation from mainstream society, and lead to a search for a supportive community.</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lastRenderedPageBreak/>
        <w:t xml:space="preserve">The role of education also emerged as an important factor in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Many participants reported feeling marginalized due to their lack of education, which limits their access to employment opportunities and perpetuates their economic vulnerability. This underscores the need for greater investment in education and skills training for members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Religion was found to be a complex factor in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with some participants expressing a deep spiritual connection to Islam and the concept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as a spiritual journey, while others reported feeling excluded from religious spaces due to their gender identity. This highlights the need for greater dialogue and understanding between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and religious institutions, as well as greater inclusivity and acceptance within these institutions.</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The role of the government was also found to be a significant factor in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with the formal acknowledgment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by the Indian government in 2006 seen as a positive development by many participants. However, some expressed frustration with the slow pace of change and continued discrimination faced by the community. This highlights the need for continued advocacy and activism to ensure that the rights and needs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are adequately represented and addressed.</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The media was also found to be a powerful influence on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with participants reporting feeling both validated and misrepresented by media representations of the community. This highlights the need for more nuanced and accurate representations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in the media, as well as greater opportunities for </w:t>
      </w:r>
      <w:proofErr w:type="spellStart"/>
      <w:r w:rsidRPr="00D01B57">
        <w:rPr>
          <w:rFonts w:ascii="Times New Roman" w:eastAsia="Times New Roman" w:hAnsi="Times New Roman" w:cs="Times New Roman"/>
          <w:color w:val="000000"/>
          <w:sz w:val="24"/>
          <w:szCs w:val="24"/>
          <w:lang w:bidi="hi-IN"/>
        </w:rPr>
        <w:t>Hijras</w:t>
      </w:r>
      <w:proofErr w:type="spellEnd"/>
      <w:r w:rsidRPr="00D01B57">
        <w:rPr>
          <w:rFonts w:ascii="Times New Roman" w:eastAsia="Times New Roman" w:hAnsi="Times New Roman" w:cs="Times New Roman"/>
          <w:color w:val="000000"/>
          <w:sz w:val="24"/>
          <w:szCs w:val="24"/>
          <w:lang w:bidi="hi-IN"/>
        </w:rPr>
        <w:t xml:space="preserve"> to represent themselves and tell their own stories.</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Personal relationships were found to be an important factor in the development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with participants expressing a sense of community and belonging among other </w:t>
      </w:r>
      <w:proofErr w:type="spellStart"/>
      <w:r w:rsidRPr="00D01B57">
        <w:rPr>
          <w:rFonts w:ascii="Times New Roman" w:eastAsia="Times New Roman" w:hAnsi="Times New Roman" w:cs="Times New Roman"/>
          <w:color w:val="000000"/>
          <w:sz w:val="24"/>
          <w:szCs w:val="24"/>
          <w:lang w:bidi="hi-IN"/>
        </w:rPr>
        <w:t>Hijras</w:t>
      </w:r>
      <w:proofErr w:type="spellEnd"/>
      <w:r w:rsidRPr="00D01B57">
        <w:rPr>
          <w:rFonts w:ascii="Times New Roman" w:eastAsia="Times New Roman" w:hAnsi="Times New Roman" w:cs="Times New Roman"/>
          <w:color w:val="000000"/>
          <w:sz w:val="24"/>
          <w:szCs w:val="24"/>
          <w:lang w:bidi="hi-IN"/>
        </w:rPr>
        <w:t xml:space="preserve">. However, many also reported feeling isolated and stigmatized by their families and mainstream society. This highlights the need for greater acceptance and understanding of gender diversity within families and communities, as well as greater efforts to combat stigma and discrimination against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w:t>
      </w:r>
    </w:p>
    <w:p w:rsidR="00D01B57" w:rsidRPr="00D01B57" w:rsidRDefault="00D01B57" w:rsidP="00D01B57">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Overall, the findings of this study underscore the need for greater recognition, understanding, and acceptance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in mainstream society, as well as greater investment in education, economic empowerment, and advocacy to ensure that the rights and needs of the community are adequately represented and addressed.</w:t>
      </w:r>
    </w:p>
    <w:p w:rsidR="00D01B57" w:rsidRDefault="00D01B57" w:rsidP="00D01B57">
      <w:pPr>
        <w:jc w:val="both"/>
        <w:rPr>
          <w:rFonts w:ascii="Times New Roman" w:hAnsi="Times New Roman" w:cs="Times New Roman"/>
          <w:b/>
          <w:bCs/>
          <w:sz w:val="24"/>
          <w:szCs w:val="24"/>
        </w:rPr>
      </w:pPr>
    </w:p>
    <w:p w:rsidR="00D01B57" w:rsidRDefault="00D01B57" w:rsidP="00D01B57">
      <w:pPr>
        <w:jc w:val="both"/>
        <w:rPr>
          <w:rFonts w:ascii="Times New Roman" w:hAnsi="Times New Roman" w:cs="Times New Roman"/>
          <w:b/>
          <w:bCs/>
          <w:sz w:val="28"/>
          <w:szCs w:val="28"/>
        </w:rPr>
      </w:pPr>
      <w:proofErr w:type="spellStart"/>
      <w:proofErr w:type="gramStart"/>
      <w:r w:rsidRPr="00D01B57">
        <w:rPr>
          <w:rFonts w:ascii="Times New Roman" w:hAnsi="Times New Roman" w:cs="Times New Roman"/>
          <w:b/>
          <w:bCs/>
          <w:sz w:val="28"/>
          <w:szCs w:val="28"/>
        </w:rPr>
        <w:t>Coclusion</w:t>
      </w:r>
      <w:proofErr w:type="spellEnd"/>
      <w:r w:rsidRPr="00D01B57">
        <w:rPr>
          <w:rFonts w:ascii="Times New Roman" w:hAnsi="Times New Roman" w:cs="Times New Roman"/>
          <w:b/>
          <w:bCs/>
          <w:sz w:val="28"/>
          <w:szCs w:val="28"/>
        </w:rPr>
        <w:t xml:space="preserve"> :</w:t>
      </w:r>
      <w:proofErr w:type="gramEnd"/>
    </w:p>
    <w:p w:rsidR="00D01B57" w:rsidRPr="00D01B57" w:rsidRDefault="00D01B57" w:rsidP="00FC3A20">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In conclusion, this research paper explored the various pivotal points that shape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Through the use of interpretivism methodology and one-on-one structured interviews with participants, the study revealed important insights into the factors that influence the formation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The findings suggest that traumatic childhood experiences, lack of education, religion, government recognition, media representation, and personal relationships all play important roles in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w:t>
      </w:r>
    </w:p>
    <w:p w:rsidR="00D01B57" w:rsidRPr="00D01B57" w:rsidRDefault="00D01B57" w:rsidP="00FC3A20">
      <w:pPr>
        <w:spacing w:after="0" w:line="240" w:lineRule="auto"/>
        <w:jc w:val="both"/>
        <w:rPr>
          <w:rFonts w:ascii="Times New Roman" w:eastAsia="Times New Roman" w:hAnsi="Times New Roman" w:cs="Times New Roman"/>
          <w:sz w:val="24"/>
          <w:szCs w:val="24"/>
          <w:lang w:bidi="hi-IN"/>
        </w:rPr>
      </w:pPr>
      <w:r w:rsidRPr="00D01B57">
        <w:rPr>
          <w:rFonts w:ascii="Times New Roman" w:eastAsia="Times New Roman" w:hAnsi="Times New Roman" w:cs="Times New Roman"/>
          <w:color w:val="000000"/>
          <w:sz w:val="24"/>
          <w:szCs w:val="24"/>
          <w:lang w:bidi="hi-IN"/>
        </w:rPr>
        <w:t xml:space="preserve">The study highlights the need for greater investment in education and skills training for members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as well as greater dialogue and understanding between the community and religious institutions, media representations that are more accurate and nuanced, and increased advocacy and activism to ensure the rights and needs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are adequately represented and addressed. The findings also underscore the importance of </w:t>
      </w:r>
      <w:r w:rsidRPr="00D01B57">
        <w:rPr>
          <w:rFonts w:ascii="Times New Roman" w:eastAsia="Times New Roman" w:hAnsi="Times New Roman" w:cs="Times New Roman"/>
          <w:color w:val="000000"/>
          <w:sz w:val="24"/>
          <w:szCs w:val="24"/>
          <w:lang w:bidi="hi-IN"/>
        </w:rPr>
        <w:lastRenderedPageBreak/>
        <w:t xml:space="preserve">combatting stigma and discrimination against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and promoting greater acceptance and understanding of gender diversity in mainstream society.</w:t>
      </w:r>
    </w:p>
    <w:p w:rsidR="00FC3A20" w:rsidRDefault="00D01B57" w:rsidP="00FC3A20">
      <w:pPr>
        <w:spacing w:after="0" w:line="240" w:lineRule="auto"/>
        <w:jc w:val="both"/>
        <w:rPr>
          <w:rFonts w:ascii="Times New Roman" w:eastAsia="Times New Roman" w:hAnsi="Times New Roman" w:cs="Times New Roman"/>
          <w:color w:val="000000"/>
          <w:sz w:val="24"/>
          <w:szCs w:val="24"/>
          <w:lang w:bidi="hi-IN"/>
        </w:rPr>
      </w:pPr>
      <w:r w:rsidRPr="00D01B57">
        <w:rPr>
          <w:rFonts w:ascii="Times New Roman" w:eastAsia="Times New Roman" w:hAnsi="Times New Roman" w:cs="Times New Roman"/>
          <w:color w:val="000000"/>
          <w:sz w:val="24"/>
          <w:szCs w:val="24"/>
          <w:lang w:bidi="hi-IN"/>
        </w:rPr>
        <w:t xml:space="preserve">Overall, this research paper provides important insights into the complex nature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identity, and emphasizes the need for greater recognition, understanding, and acceptance of the community. The results of this study can be used to inform future research, policy development, and advocacy efforts aimed at promoting greater inclusivity and acceptance of the </w:t>
      </w:r>
      <w:proofErr w:type="spellStart"/>
      <w:r w:rsidRPr="00D01B57">
        <w:rPr>
          <w:rFonts w:ascii="Times New Roman" w:eastAsia="Times New Roman" w:hAnsi="Times New Roman" w:cs="Times New Roman"/>
          <w:color w:val="000000"/>
          <w:sz w:val="24"/>
          <w:szCs w:val="24"/>
          <w:lang w:bidi="hi-IN"/>
        </w:rPr>
        <w:t>Hijra</w:t>
      </w:r>
      <w:proofErr w:type="spellEnd"/>
      <w:r w:rsidRPr="00D01B57">
        <w:rPr>
          <w:rFonts w:ascii="Times New Roman" w:eastAsia="Times New Roman" w:hAnsi="Times New Roman" w:cs="Times New Roman"/>
          <w:color w:val="000000"/>
          <w:sz w:val="24"/>
          <w:szCs w:val="24"/>
          <w:lang w:bidi="hi-IN"/>
        </w:rPr>
        <w:t xml:space="preserve"> community in society</w:t>
      </w:r>
    </w:p>
    <w:p w:rsidR="00FC3A20" w:rsidRDefault="00FC3A20" w:rsidP="00FC3A20">
      <w:pPr>
        <w:spacing w:after="0" w:line="240" w:lineRule="auto"/>
        <w:jc w:val="both"/>
        <w:rPr>
          <w:rFonts w:ascii="Times New Roman" w:eastAsia="Times New Roman" w:hAnsi="Times New Roman" w:cs="Times New Roman"/>
          <w:color w:val="000000"/>
          <w:sz w:val="24"/>
          <w:szCs w:val="24"/>
          <w:lang w:bidi="hi-IN"/>
        </w:rPr>
      </w:pPr>
    </w:p>
    <w:p w:rsidR="00D01B57" w:rsidRDefault="00D01B57" w:rsidP="00FC3A20">
      <w:pPr>
        <w:spacing w:after="0" w:line="240" w:lineRule="auto"/>
        <w:jc w:val="both"/>
        <w:rPr>
          <w:rFonts w:ascii="Times New Roman" w:eastAsia="Times New Roman" w:hAnsi="Times New Roman" w:cs="Times New Roman"/>
          <w:color w:val="000000"/>
          <w:sz w:val="24"/>
          <w:szCs w:val="24"/>
          <w:lang w:bidi="hi-IN"/>
        </w:rPr>
      </w:pPr>
      <w:r w:rsidRPr="00D01B57">
        <w:rPr>
          <w:rFonts w:ascii="Times New Roman" w:eastAsia="Times New Roman" w:hAnsi="Times New Roman" w:cs="Times New Roman"/>
          <w:color w:val="000000"/>
          <w:sz w:val="24"/>
          <w:szCs w:val="24"/>
          <w:lang w:bidi="hi-IN"/>
        </w:rPr>
        <w:t>.</w:t>
      </w:r>
    </w:p>
    <w:p w:rsidR="00FC3A20" w:rsidRDefault="00FC3A20" w:rsidP="00FC3A20">
      <w:pPr>
        <w:spacing w:after="0" w:line="240" w:lineRule="auto"/>
        <w:jc w:val="both"/>
        <w:rPr>
          <w:rFonts w:ascii="Times New Roman" w:eastAsia="Times New Roman" w:hAnsi="Times New Roman" w:cs="Times New Roman"/>
          <w:color w:val="000000"/>
          <w:sz w:val="24"/>
          <w:szCs w:val="24"/>
          <w:lang w:bidi="hi-IN"/>
        </w:rPr>
      </w:pPr>
    </w:p>
    <w:p w:rsidR="00FC3A20" w:rsidRDefault="00FC3A20" w:rsidP="00FC3A20">
      <w:pPr>
        <w:spacing w:after="0" w:line="240" w:lineRule="auto"/>
        <w:rPr>
          <w:rFonts w:ascii="Times New Roman" w:eastAsia="Times New Roman" w:hAnsi="Times New Roman" w:cs="Times New Roman"/>
          <w:b/>
          <w:bCs/>
          <w:color w:val="000000"/>
          <w:sz w:val="28"/>
          <w:szCs w:val="28"/>
          <w:lang w:bidi="hi-IN"/>
        </w:rPr>
      </w:pPr>
    </w:p>
    <w:p w:rsidR="00FC3A20" w:rsidRDefault="00FC3A20" w:rsidP="00FC3A20">
      <w:pPr>
        <w:spacing w:after="0" w:line="240" w:lineRule="auto"/>
        <w:rPr>
          <w:rFonts w:ascii="Times New Roman" w:eastAsia="Times New Roman" w:hAnsi="Times New Roman" w:cs="Times New Roman"/>
          <w:b/>
          <w:bCs/>
          <w:color w:val="000000"/>
          <w:sz w:val="28"/>
          <w:szCs w:val="28"/>
          <w:lang w:bidi="hi-IN"/>
        </w:rPr>
      </w:pPr>
      <w:r w:rsidRPr="00FC3A20">
        <w:rPr>
          <w:rFonts w:ascii="Times New Roman" w:eastAsia="Times New Roman" w:hAnsi="Times New Roman" w:cs="Times New Roman"/>
          <w:b/>
          <w:bCs/>
          <w:color w:val="000000"/>
          <w:sz w:val="28"/>
          <w:szCs w:val="28"/>
          <w:lang w:bidi="hi-IN"/>
        </w:rPr>
        <w:t>References:</w:t>
      </w:r>
    </w:p>
    <w:p w:rsidR="00FC3A20" w:rsidRPr="00FC3A20" w:rsidRDefault="00FC3A20" w:rsidP="00FC3A20">
      <w:pPr>
        <w:spacing w:after="0" w:line="240" w:lineRule="auto"/>
        <w:rPr>
          <w:rFonts w:ascii="Times New Roman" w:eastAsia="Times New Roman" w:hAnsi="Times New Roman" w:cs="Times New Roman"/>
          <w:b/>
          <w:bCs/>
          <w:color w:val="000000"/>
          <w:sz w:val="28"/>
          <w:szCs w:val="28"/>
          <w:lang w:bidi="hi-IN"/>
        </w:rPr>
      </w:pPr>
    </w:p>
    <w:p w:rsidR="00FC3A20" w:rsidRPr="00FC3A20" w:rsidRDefault="00FC3A20" w:rsidP="00FC3A20">
      <w:pPr>
        <w:spacing w:after="0" w:line="240" w:lineRule="auto"/>
        <w:rPr>
          <w:rFonts w:ascii="Times New Roman" w:eastAsia="Times New Roman" w:hAnsi="Times New Roman" w:cs="Times New Roman"/>
          <w:sz w:val="24"/>
          <w:szCs w:val="24"/>
          <w:lang w:bidi="hi-IN"/>
        </w:rPr>
      </w:pPr>
    </w:p>
    <w:p w:rsidR="00FC3A20" w:rsidRPr="00FC3A20" w:rsidRDefault="00FC3A20" w:rsidP="00FC3A20">
      <w:pPr>
        <w:pStyle w:val="ListParagraph"/>
        <w:numPr>
          <w:ilvl w:val="0"/>
          <w:numId w:val="2"/>
        </w:numPr>
        <w:spacing w:after="0" w:line="240" w:lineRule="auto"/>
        <w:rPr>
          <w:rFonts w:ascii="Times New Roman" w:eastAsia="Times New Roman" w:hAnsi="Times New Roman" w:cs="Times New Roman"/>
          <w:color w:val="000000"/>
          <w:sz w:val="24"/>
          <w:szCs w:val="24"/>
          <w:lang w:bidi="hi-IN"/>
        </w:rPr>
      </w:pPr>
      <w:proofErr w:type="spellStart"/>
      <w:r w:rsidRPr="00FC3A20">
        <w:rPr>
          <w:rFonts w:ascii="Times New Roman" w:eastAsia="Times New Roman" w:hAnsi="Times New Roman" w:cs="Times New Roman"/>
          <w:color w:val="000000"/>
          <w:sz w:val="24"/>
          <w:szCs w:val="24"/>
          <w:lang w:bidi="hi-IN"/>
        </w:rPr>
        <w:t>Appadurai</w:t>
      </w:r>
      <w:proofErr w:type="spellEnd"/>
      <w:r w:rsidRPr="00FC3A20">
        <w:rPr>
          <w:rFonts w:ascii="Times New Roman" w:eastAsia="Times New Roman" w:hAnsi="Times New Roman" w:cs="Times New Roman"/>
          <w:color w:val="000000"/>
          <w:sz w:val="24"/>
          <w:szCs w:val="24"/>
          <w:lang w:bidi="hi-IN"/>
        </w:rPr>
        <w:t>, A. (1996). Modernity at Large: Cultural Dimensions of Globalization. Minneapolis: University of Minnesota Press.</w:t>
      </w:r>
    </w:p>
    <w:p w:rsidR="00FC3A20" w:rsidRPr="00FC3A20" w:rsidRDefault="00FC3A20" w:rsidP="00FC3A20">
      <w:pPr>
        <w:spacing w:after="0" w:line="240" w:lineRule="auto"/>
        <w:rPr>
          <w:rFonts w:ascii="Times New Roman" w:eastAsia="Times New Roman" w:hAnsi="Times New Roman" w:cs="Times New Roman"/>
          <w:sz w:val="24"/>
          <w:szCs w:val="24"/>
          <w:lang w:bidi="hi-IN"/>
        </w:rPr>
      </w:pPr>
    </w:p>
    <w:p w:rsidR="00FC3A20" w:rsidRPr="00FC3A20" w:rsidRDefault="00FC3A20" w:rsidP="00FC3A20">
      <w:pPr>
        <w:pStyle w:val="ListParagraph"/>
        <w:numPr>
          <w:ilvl w:val="0"/>
          <w:numId w:val="2"/>
        </w:numPr>
        <w:spacing w:after="0" w:line="240" w:lineRule="auto"/>
        <w:rPr>
          <w:rFonts w:ascii="Times New Roman" w:eastAsia="Times New Roman" w:hAnsi="Times New Roman" w:cs="Times New Roman"/>
          <w:color w:val="000000"/>
          <w:sz w:val="24"/>
          <w:szCs w:val="24"/>
          <w:lang w:bidi="hi-IN"/>
        </w:rPr>
      </w:pPr>
      <w:proofErr w:type="spellStart"/>
      <w:r w:rsidRPr="00FC3A20">
        <w:rPr>
          <w:rFonts w:ascii="Times New Roman" w:eastAsia="Times New Roman" w:hAnsi="Times New Roman" w:cs="Times New Roman"/>
          <w:color w:val="000000"/>
          <w:sz w:val="24"/>
          <w:szCs w:val="24"/>
          <w:lang w:bidi="hi-IN"/>
        </w:rPr>
        <w:t>Caldeira</w:t>
      </w:r>
      <w:proofErr w:type="spellEnd"/>
      <w:r w:rsidRPr="00FC3A20">
        <w:rPr>
          <w:rFonts w:ascii="Times New Roman" w:eastAsia="Times New Roman" w:hAnsi="Times New Roman" w:cs="Times New Roman"/>
          <w:color w:val="000000"/>
          <w:sz w:val="24"/>
          <w:szCs w:val="24"/>
          <w:lang w:bidi="hi-IN"/>
        </w:rPr>
        <w:t>, T. P. (2000). City of Walls: Crime, Segregation, and Citizenship in São Paulo. Berkeley: University of California Press.</w:t>
      </w:r>
    </w:p>
    <w:p w:rsidR="00FC3A20" w:rsidRPr="00FC3A20" w:rsidRDefault="00FC3A20" w:rsidP="00FC3A20">
      <w:pPr>
        <w:spacing w:after="0" w:line="240" w:lineRule="auto"/>
        <w:rPr>
          <w:rFonts w:ascii="Times New Roman" w:eastAsia="Times New Roman" w:hAnsi="Times New Roman" w:cs="Times New Roman"/>
          <w:sz w:val="24"/>
          <w:szCs w:val="24"/>
          <w:lang w:bidi="hi-IN"/>
        </w:rPr>
      </w:pPr>
    </w:p>
    <w:p w:rsidR="00FC3A20" w:rsidRPr="00FC3A20" w:rsidRDefault="00FC3A20" w:rsidP="00FC3A20">
      <w:pPr>
        <w:pStyle w:val="ListParagraph"/>
        <w:numPr>
          <w:ilvl w:val="0"/>
          <w:numId w:val="2"/>
        </w:numPr>
        <w:spacing w:after="0" w:line="240" w:lineRule="auto"/>
        <w:rPr>
          <w:rFonts w:ascii="Times New Roman" w:eastAsia="Times New Roman" w:hAnsi="Times New Roman" w:cs="Times New Roman"/>
          <w:color w:val="000000"/>
          <w:sz w:val="24"/>
          <w:szCs w:val="24"/>
          <w:lang w:bidi="hi-IN"/>
        </w:rPr>
      </w:pPr>
      <w:proofErr w:type="spellStart"/>
      <w:r w:rsidRPr="00FC3A20">
        <w:rPr>
          <w:rFonts w:ascii="Times New Roman" w:eastAsia="Times New Roman" w:hAnsi="Times New Roman" w:cs="Times New Roman"/>
          <w:color w:val="000000"/>
          <w:sz w:val="24"/>
          <w:szCs w:val="24"/>
          <w:lang w:bidi="hi-IN"/>
        </w:rPr>
        <w:t>Mbembe</w:t>
      </w:r>
      <w:proofErr w:type="spellEnd"/>
      <w:r w:rsidRPr="00FC3A20">
        <w:rPr>
          <w:rFonts w:ascii="Times New Roman" w:eastAsia="Times New Roman" w:hAnsi="Times New Roman" w:cs="Times New Roman"/>
          <w:color w:val="000000"/>
          <w:sz w:val="24"/>
          <w:szCs w:val="24"/>
          <w:lang w:bidi="hi-IN"/>
        </w:rPr>
        <w:t xml:space="preserve">, A. (2001). On the </w:t>
      </w:r>
      <w:proofErr w:type="spellStart"/>
      <w:r w:rsidRPr="00FC3A20">
        <w:rPr>
          <w:rFonts w:ascii="Times New Roman" w:eastAsia="Times New Roman" w:hAnsi="Times New Roman" w:cs="Times New Roman"/>
          <w:color w:val="000000"/>
          <w:sz w:val="24"/>
          <w:szCs w:val="24"/>
          <w:lang w:bidi="hi-IN"/>
        </w:rPr>
        <w:t>Postcolony</w:t>
      </w:r>
      <w:proofErr w:type="spellEnd"/>
      <w:r w:rsidRPr="00FC3A20">
        <w:rPr>
          <w:rFonts w:ascii="Times New Roman" w:eastAsia="Times New Roman" w:hAnsi="Times New Roman" w:cs="Times New Roman"/>
          <w:color w:val="000000"/>
          <w:sz w:val="24"/>
          <w:szCs w:val="24"/>
          <w:lang w:bidi="hi-IN"/>
        </w:rPr>
        <w:t>. Berkeley: University of California Press.</w:t>
      </w:r>
    </w:p>
    <w:p w:rsidR="00FC3A20" w:rsidRPr="00FC3A20" w:rsidRDefault="00FC3A20" w:rsidP="00FC3A20">
      <w:pPr>
        <w:spacing w:after="0" w:line="240" w:lineRule="auto"/>
        <w:rPr>
          <w:rFonts w:ascii="Times New Roman" w:eastAsia="Times New Roman" w:hAnsi="Times New Roman" w:cs="Times New Roman"/>
          <w:sz w:val="24"/>
          <w:szCs w:val="24"/>
          <w:lang w:bidi="hi-IN"/>
        </w:rPr>
      </w:pPr>
    </w:p>
    <w:p w:rsidR="00FC3A20" w:rsidRPr="00FC3A20" w:rsidRDefault="00FC3A20" w:rsidP="00FC3A20">
      <w:pPr>
        <w:pStyle w:val="ListParagraph"/>
        <w:numPr>
          <w:ilvl w:val="0"/>
          <w:numId w:val="2"/>
        </w:numPr>
        <w:spacing w:after="0" w:line="240" w:lineRule="auto"/>
        <w:rPr>
          <w:rFonts w:ascii="Times New Roman" w:eastAsia="Times New Roman" w:hAnsi="Times New Roman" w:cs="Times New Roman"/>
          <w:color w:val="000000"/>
          <w:sz w:val="24"/>
          <w:szCs w:val="24"/>
          <w:lang w:bidi="hi-IN"/>
        </w:rPr>
      </w:pPr>
      <w:r w:rsidRPr="00FC3A20">
        <w:rPr>
          <w:rFonts w:ascii="Times New Roman" w:eastAsia="Times New Roman" w:hAnsi="Times New Roman" w:cs="Times New Roman"/>
          <w:color w:val="000000"/>
          <w:sz w:val="24"/>
          <w:szCs w:val="24"/>
          <w:lang w:bidi="hi-IN"/>
        </w:rPr>
        <w:t xml:space="preserve">Nanda, S. (1990). </w:t>
      </w:r>
      <w:proofErr w:type="spellStart"/>
      <w:r w:rsidRPr="00FC3A20">
        <w:rPr>
          <w:rFonts w:ascii="Times New Roman" w:eastAsia="Times New Roman" w:hAnsi="Times New Roman" w:cs="Times New Roman"/>
          <w:color w:val="000000"/>
          <w:sz w:val="24"/>
          <w:szCs w:val="24"/>
          <w:lang w:bidi="hi-IN"/>
        </w:rPr>
        <w:t>Hijras</w:t>
      </w:r>
      <w:proofErr w:type="spellEnd"/>
      <w:r w:rsidRPr="00FC3A20">
        <w:rPr>
          <w:rFonts w:ascii="Times New Roman" w:eastAsia="Times New Roman" w:hAnsi="Times New Roman" w:cs="Times New Roman"/>
          <w:color w:val="000000"/>
          <w:sz w:val="24"/>
          <w:szCs w:val="24"/>
          <w:lang w:bidi="hi-IN"/>
        </w:rPr>
        <w:t xml:space="preserve">: An Alternative Sex and Gender Role in India. In J. Money &amp; H. </w:t>
      </w:r>
      <w:proofErr w:type="spellStart"/>
      <w:r w:rsidRPr="00FC3A20">
        <w:rPr>
          <w:rFonts w:ascii="Times New Roman" w:eastAsia="Times New Roman" w:hAnsi="Times New Roman" w:cs="Times New Roman"/>
          <w:color w:val="000000"/>
          <w:sz w:val="24"/>
          <w:szCs w:val="24"/>
          <w:lang w:bidi="hi-IN"/>
        </w:rPr>
        <w:t>Musaph</w:t>
      </w:r>
      <w:proofErr w:type="spellEnd"/>
      <w:r w:rsidRPr="00FC3A20">
        <w:rPr>
          <w:rFonts w:ascii="Times New Roman" w:eastAsia="Times New Roman" w:hAnsi="Times New Roman" w:cs="Times New Roman"/>
          <w:color w:val="000000"/>
          <w:sz w:val="24"/>
          <w:szCs w:val="24"/>
          <w:lang w:bidi="hi-IN"/>
        </w:rPr>
        <w:t xml:space="preserve"> (Eds.), Handbook of Sexology (pp. 375-393). Elsevier Science Publishers.</w:t>
      </w:r>
    </w:p>
    <w:p w:rsidR="00FC3A20" w:rsidRPr="00FC3A20" w:rsidRDefault="00FC3A20" w:rsidP="00FC3A20">
      <w:pPr>
        <w:spacing w:after="0" w:line="240" w:lineRule="auto"/>
        <w:rPr>
          <w:rFonts w:ascii="Times New Roman" w:eastAsia="Times New Roman" w:hAnsi="Times New Roman" w:cs="Times New Roman"/>
          <w:sz w:val="24"/>
          <w:szCs w:val="24"/>
          <w:lang w:bidi="hi-IN"/>
        </w:rPr>
      </w:pPr>
    </w:p>
    <w:p w:rsidR="00FC3A20" w:rsidRPr="00FC3A20" w:rsidRDefault="00FC3A20" w:rsidP="00FC3A20">
      <w:pPr>
        <w:pStyle w:val="ListParagraph"/>
        <w:numPr>
          <w:ilvl w:val="0"/>
          <w:numId w:val="2"/>
        </w:numPr>
        <w:spacing w:after="0" w:line="240" w:lineRule="auto"/>
        <w:rPr>
          <w:rFonts w:ascii="Times New Roman" w:eastAsia="Times New Roman" w:hAnsi="Times New Roman" w:cs="Times New Roman"/>
          <w:color w:val="000000"/>
          <w:sz w:val="24"/>
          <w:szCs w:val="24"/>
          <w:lang w:bidi="hi-IN"/>
        </w:rPr>
      </w:pPr>
      <w:r w:rsidRPr="00FC3A20">
        <w:rPr>
          <w:rFonts w:ascii="Times New Roman" w:eastAsia="Times New Roman" w:hAnsi="Times New Roman" w:cs="Times New Roman"/>
          <w:color w:val="000000"/>
          <w:sz w:val="24"/>
          <w:szCs w:val="24"/>
          <w:lang w:bidi="hi-IN"/>
        </w:rPr>
        <w:t xml:space="preserve">Reddy, G. (2005). With Respect to Sex: Negotiating </w:t>
      </w:r>
      <w:proofErr w:type="spellStart"/>
      <w:r w:rsidRPr="00FC3A20">
        <w:rPr>
          <w:rFonts w:ascii="Times New Roman" w:eastAsia="Times New Roman" w:hAnsi="Times New Roman" w:cs="Times New Roman"/>
          <w:color w:val="000000"/>
          <w:sz w:val="24"/>
          <w:szCs w:val="24"/>
          <w:lang w:bidi="hi-IN"/>
        </w:rPr>
        <w:t>Hijra</w:t>
      </w:r>
      <w:proofErr w:type="spellEnd"/>
      <w:r w:rsidRPr="00FC3A20">
        <w:rPr>
          <w:rFonts w:ascii="Times New Roman" w:eastAsia="Times New Roman" w:hAnsi="Times New Roman" w:cs="Times New Roman"/>
          <w:color w:val="000000"/>
          <w:sz w:val="24"/>
          <w:szCs w:val="24"/>
          <w:lang w:bidi="hi-IN"/>
        </w:rPr>
        <w:t xml:space="preserve"> Identity in South India. Chicago: University of Chicago Press.</w:t>
      </w:r>
    </w:p>
    <w:p w:rsidR="00FC3A20" w:rsidRPr="00FC3A20" w:rsidRDefault="00FC3A20" w:rsidP="00FC3A20">
      <w:pPr>
        <w:spacing w:after="0" w:line="240" w:lineRule="auto"/>
        <w:rPr>
          <w:rFonts w:ascii="Times New Roman" w:eastAsia="Times New Roman" w:hAnsi="Times New Roman" w:cs="Times New Roman"/>
          <w:sz w:val="24"/>
          <w:szCs w:val="24"/>
          <w:lang w:bidi="hi-IN"/>
        </w:rPr>
      </w:pPr>
    </w:p>
    <w:p w:rsidR="00FC3A20" w:rsidRPr="00527816" w:rsidRDefault="00FC3A20" w:rsidP="00527816">
      <w:pPr>
        <w:pStyle w:val="ListParagraph"/>
        <w:numPr>
          <w:ilvl w:val="0"/>
          <w:numId w:val="2"/>
        </w:numPr>
        <w:spacing w:after="0" w:line="240" w:lineRule="auto"/>
        <w:rPr>
          <w:rFonts w:ascii="Times New Roman" w:eastAsia="Times New Roman" w:hAnsi="Times New Roman" w:cs="Times New Roman"/>
          <w:color w:val="000000"/>
          <w:sz w:val="24"/>
          <w:szCs w:val="24"/>
          <w:lang w:bidi="hi-IN"/>
        </w:rPr>
      </w:pPr>
      <w:r w:rsidRPr="00FC3A20">
        <w:rPr>
          <w:rFonts w:ascii="Times New Roman" w:eastAsia="Times New Roman" w:hAnsi="Times New Roman" w:cs="Times New Roman"/>
          <w:color w:val="000000"/>
          <w:sz w:val="24"/>
          <w:szCs w:val="24"/>
          <w:lang w:bidi="hi-IN"/>
        </w:rPr>
        <w:t xml:space="preserve">Sennett, R. (1998). The Corrosion of Character: The Personal Consequences of Work in the New Capitalism. </w:t>
      </w:r>
      <w:r w:rsidR="00527816">
        <w:rPr>
          <w:rFonts w:ascii="Times New Roman" w:eastAsia="Times New Roman" w:hAnsi="Times New Roman" w:cs="Times New Roman"/>
          <w:color w:val="000000"/>
          <w:sz w:val="24"/>
          <w:szCs w:val="24"/>
          <w:lang w:bidi="hi-IN"/>
        </w:rPr>
        <w:t>New York: W.W. Norton &amp; Company</w:t>
      </w:r>
      <w:r w:rsidRPr="00527816">
        <w:rPr>
          <w:rFonts w:ascii="Times New Roman" w:eastAsia="Times New Roman" w:hAnsi="Times New Roman" w:cs="Times New Roman"/>
          <w:color w:val="000000"/>
          <w:sz w:val="24"/>
          <w:szCs w:val="24"/>
          <w:lang w:bidi="hi-IN"/>
        </w:rPr>
        <w:t>.</w:t>
      </w:r>
    </w:p>
    <w:p w:rsidR="00FC3A20" w:rsidRPr="00FC3A20" w:rsidRDefault="00FC3A20" w:rsidP="00FC3A20">
      <w:pPr>
        <w:spacing w:after="0" w:line="240" w:lineRule="auto"/>
        <w:rPr>
          <w:rFonts w:ascii="Times New Roman" w:eastAsia="Times New Roman" w:hAnsi="Times New Roman" w:cs="Times New Roman"/>
          <w:sz w:val="24"/>
          <w:szCs w:val="24"/>
          <w:lang w:bidi="hi-IN"/>
        </w:rPr>
      </w:pPr>
      <w:bookmarkStart w:id="0" w:name="_GoBack"/>
      <w:bookmarkEnd w:id="0"/>
    </w:p>
    <w:p w:rsidR="00FC3A20" w:rsidRPr="00FC3A20" w:rsidRDefault="00FC3A20" w:rsidP="00FC3A20">
      <w:pPr>
        <w:pStyle w:val="ListParagraph"/>
        <w:numPr>
          <w:ilvl w:val="0"/>
          <w:numId w:val="2"/>
        </w:numPr>
        <w:spacing w:after="0" w:line="240" w:lineRule="auto"/>
        <w:rPr>
          <w:rFonts w:ascii="Times New Roman" w:hAnsi="Times New Roman" w:cs="Times New Roman"/>
          <w:sz w:val="24"/>
          <w:szCs w:val="24"/>
        </w:rPr>
      </w:pPr>
      <w:r w:rsidRPr="00FC3A20">
        <w:rPr>
          <w:rFonts w:ascii="Times New Roman" w:hAnsi="Times New Roman" w:cs="Times New Roman"/>
          <w:sz w:val="24"/>
          <w:szCs w:val="24"/>
        </w:rPr>
        <w:t>Nanda, Serena</w:t>
      </w:r>
      <w:proofErr w:type="gramStart"/>
      <w:r w:rsidRPr="00FC3A20">
        <w:rPr>
          <w:rFonts w:ascii="Times New Roman" w:hAnsi="Times New Roman" w:cs="Times New Roman"/>
          <w:sz w:val="24"/>
          <w:szCs w:val="24"/>
        </w:rPr>
        <w:t>,</w:t>
      </w:r>
      <w:r w:rsidR="00527816">
        <w:rPr>
          <w:rFonts w:ascii="Times New Roman" w:hAnsi="Times New Roman" w:cs="Times New Roman"/>
          <w:sz w:val="24"/>
          <w:szCs w:val="24"/>
        </w:rPr>
        <w:t>(</w:t>
      </w:r>
      <w:proofErr w:type="gramEnd"/>
      <w:r w:rsidRPr="00FC3A20">
        <w:rPr>
          <w:rFonts w:ascii="Times New Roman" w:hAnsi="Times New Roman" w:cs="Times New Roman"/>
          <w:sz w:val="24"/>
          <w:szCs w:val="24"/>
        </w:rPr>
        <w:t>1990</w:t>
      </w:r>
      <w:r w:rsidR="00527816">
        <w:rPr>
          <w:rFonts w:ascii="Times New Roman" w:hAnsi="Times New Roman" w:cs="Times New Roman"/>
          <w:sz w:val="24"/>
          <w:szCs w:val="24"/>
        </w:rPr>
        <w:t>)</w:t>
      </w:r>
      <w:r w:rsidRPr="00FC3A20">
        <w:rPr>
          <w:rFonts w:ascii="Times New Roman" w:hAnsi="Times New Roman" w:cs="Times New Roman"/>
          <w:sz w:val="24"/>
          <w:szCs w:val="24"/>
        </w:rPr>
        <w:t>.</w:t>
      </w:r>
      <w:r w:rsidR="00527816">
        <w:rPr>
          <w:rFonts w:ascii="Times New Roman" w:hAnsi="Times New Roman" w:cs="Times New Roman"/>
          <w:sz w:val="24"/>
          <w:szCs w:val="24"/>
        </w:rPr>
        <w:t xml:space="preserve"> </w:t>
      </w:r>
      <w:r w:rsidRPr="00FC3A20">
        <w:rPr>
          <w:rFonts w:ascii="Times New Roman" w:hAnsi="Times New Roman" w:cs="Times New Roman"/>
          <w:sz w:val="24"/>
          <w:szCs w:val="24"/>
        </w:rPr>
        <w:t xml:space="preserve">Neither Man nor Woman: The </w:t>
      </w:r>
      <w:proofErr w:type="spellStart"/>
      <w:r w:rsidRPr="00FC3A20">
        <w:rPr>
          <w:rFonts w:ascii="Times New Roman" w:hAnsi="Times New Roman" w:cs="Times New Roman"/>
          <w:sz w:val="24"/>
          <w:szCs w:val="24"/>
        </w:rPr>
        <w:t>Hijras</w:t>
      </w:r>
      <w:proofErr w:type="spellEnd"/>
      <w:r w:rsidRPr="00FC3A20">
        <w:rPr>
          <w:rFonts w:ascii="Times New Roman" w:hAnsi="Times New Roman" w:cs="Times New Roman"/>
          <w:sz w:val="24"/>
          <w:szCs w:val="24"/>
        </w:rPr>
        <w:t xml:space="preserve"> of India: Wadsworth Publishing Company.</w:t>
      </w:r>
    </w:p>
    <w:p w:rsidR="00FC3A20" w:rsidRPr="00FC3A20" w:rsidRDefault="00FC3A20" w:rsidP="00FC3A20">
      <w:pPr>
        <w:spacing w:after="0" w:line="240" w:lineRule="auto"/>
        <w:rPr>
          <w:rFonts w:ascii="Times New Roman" w:hAnsi="Times New Roman" w:cs="Times New Roman"/>
          <w:sz w:val="24"/>
          <w:szCs w:val="24"/>
        </w:rPr>
      </w:pPr>
    </w:p>
    <w:p w:rsidR="00FC3A20" w:rsidRPr="00FC3A20" w:rsidRDefault="00FC3A20" w:rsidP="00FC3A20">
      <w:pPr>
        <w:pStyle w:val="ListParagraph"/>
        <w:numPr>
          <w:ilvl w:val="0"/>
          <w:numId w:val="2"/>
        </w:numPr>
        <w:spacing w:after="0" w:line="240" w:lineRule="auto"/>
        <w:rPr>
          <w:rFonts w:ascii="Times New Roman" w:hAnsi="Times New Roman" w:cs="Times New Roman"/>
          <w:sz w:val="24"/>
          <w:szCs w:val="24"/>
        </w:rPr>
      </w:pPr>
      <w:proofErr w:type="spellStart"/>
      <w:r w:rsidRPr="00FC3A20">
        <w:rPr>
          <w:rFonts w:ascii="Times New Roman" w:hAnsi="Times New Roman" w:cs="Times New Roman"/>
          <w:sz w:val="24"/>
          <w:szCs w:val="24"/>
        </w:rPr>
        <w:t>SReddy</w:t>
      </w:r>
      <w:proofErr w:type="spellEnd"/>
      <w:r w:rsidRPr="00FC3A20">
        <w:rPr>
          <w:rFonts w:ascii="Times New Roman" w:hAnsi="Times New Roman" w:cs="Times New Roman"/>
          <w:sz w:val="24"/>
          <w:szCs w:val="24"/>
        </w:rPr>
        <w:t xml:space="preserve">, </w:t>
      </w:r>
      <w:proofErr w:type="spellStart"/>
      <w:r w:rsidRPr="00FC3A20">
        <w:rPr>
          <w:rFonts w:ascii="Times New Roman" w:hAnsi="Times New Roman" w:cs="Times New Roman"/>
          <w:sz w:val="24"/>
          <w:szCs w:val="24"/>
        </w:rPr>
        <w:t>Gayatri</w:t>
      </w:r>
      <w:proofErr w:type="spellEnd"/>
      <w:r w:rsidRPr="00FC3A20">
        <w:rPr>
          <w:rFonts w:ascii="Times New Roman" w:hAnsi="Times New Roman" w:cs="Times New Roman"/>
          <w:sz w:val="24"/>
          <w:szCs w:val="24"/>
        </w:rPr>
        <w:t>,</w:t>
      </w:r>
      <w:r w:rsidR="00527816">
        <w:rPr>
          <w:rFonts w:ascii="Times New Roman" w:hAnsi="Times New Roman" w:cs="Times New Roman"/>
          <w:sz w:val="24"/>
          <w:szCs w:val="24"/>
        </w:rPr>
        <w:t xml:space="preserve"> (</w:t>
      </w:r>
      <w:r w:rsidRPr="00FC3A20">
        <w:rPr>
          <w:rFonts w:ascii="Times New Roman" w:hAnsi="Times New Roman" w:cs="Times New Roman"/>
          <w:sz w:val="24"/>
          <w:szCs w:val="24"/>
        </w:rPr>
        <w:t>2007</w:t>
      </w:r>
      <w:r w:rsidR="00527816">
        <w:rPr>
          <w:rFonts w:ascii="Times New Roman" w:hAnsi="Times New Roman" w:cs="Times New Roman"/>
          <w:sz w:val="24"/>
          <w:szCs w:val="24"/>
        </w:rPr>
        <w:t>)</w:t>
      </w:r>
      <w:r w:rsidRPr="00FC3A20">
        <w:rPr>
          <w:rFonts w:ascii="Times New Roman" w:hAnsi="Times New Roman" w:cs="Times New Roman"/>
          <w:sz w:val="24"/>
          <w:szCs w:val="24"/>
        </w:rPr>
        <w:t xml:space="preserve">. With Respect to Sex: Negotiating </w:t>
      </w:r>
      <w:proofErr w:type="spellStart"/>
      <w:r w:rsidRPr="00FC3A20">
        <w:rPr>
          <w:rFonts w:ascii="Times New Roman" w:hAnsi="Times New Roman" w:cs="Times New Roman"/>
          <w:sz w:val="24"/>
          <w:szCs w:val="24"/>
        </w:rPr>
        <w:t>Hijra</w:t>
      </w:r>
      <w:proofErr w:type="spellEnd"/>
      <w:r w:rsidRPr="00FC3A20">
        <w:rPr>
          <w:rFonts w:ascii="Times New Roman" w:hAnsi="Times New Roman" w:cs="Times New Roman"/>
          <w:sz w:val="24"/>
          <w:szCs w:val="24"/>
        </w:rPr>
        <w:t xml:space="preserve"> Identity in South </w:t>
      </w:r>
      <w:proofErr w:type="gramStart"/>
      <w:r w:rsidRPr="00FC3A20">
        <w:rPr>
          <w:rFonts w:ascii="Times New Roman" w:hAnsi="Times New Roman" w:cs="Times New Roman"/>
          <w:sz w:val="24"/>
          <w:szCs w:val="24"/>
        </w:rPr>
        <w:t>India :</w:t>
      </w:r>
      <w:proofErr w:type="gramEnd"/>
      <w:r w:rsidRPr="00FC3A20">
        <w:rPr>
          <w:rFonts w:ascii="Times New Roman" w:hAnsi="Times New Roman" w:cs="Times New Roman"/>
          <w:sz w:val="24"/>
          <w:szCs w:val="24"/>
        </w:rPr>
        <w:t xml:space="preserve"> Yoda Press.</w:t>
      </w:r>
    </w:p>
    <w:p w:rsidR="00FC3A20" w:rsidRPr="00AD3381" w:rsidRDefault="00FC3A20" w:rsidP="00FC3A20">
      <w:pPr>
        <w:jc w:val="both"/>
        <w:rPr>
          <w:rFonts w:ascii="Times New Roman" w:hAnsi="Times New Roman" w:cs="Times New Roman"/>
          <w:sz w:val="24"/>
          <w:szCs w:val="24"/>
        </w:rPr>
      </w:pPr>
    </w:p>
    <w:p w:rsidR="00FC3A20" w:rsidRPr="00D01B57" w:rsidRDefault="00FC3A20" w:rsidP="00FC3A20">
      <w:pPr>
        <w:spacing w:after="0" w:line="240" w:lineRule="auto"/>
        <w:jc w:val="both"/>
        <w:rPr>
          <w:rFonts w:ascii="Times New Roman" w:eastAsia="Times New Roman" w:hAnsi="Times New Roman" w:cs="Times New Roman"/>
          <w:sz w:val="24"/>
          <w:szCs w:val="24"/>
          <w:lang w:bidi="hi-IN"/>
        </w:rPr>
      </w:pPr>
    </w:p>
    <w:p w:rsidR="00D01B57" w:rsidRPr="00D01B57" w:rsidRDefault="00D01B57" w:rsidP="00D01B57">
      <w:pPr>
        <w:jc w:val="both"/>
        <w:rPr>
          <w:rFonts w:ascii="Times New Roman" w:hAnsi="Times New Roman" w:cs="Times New Roman"/>
          <w:b/>
          <w:bCs/>
          <w:sz w:val="28"/>
          <w:szCs w:val="28"/>
        </w:rPr>
      </w:pPr>
    </w:p>
    <w:sectPr w:rsidR="00D01B57" w:rsidRPr="00D01B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661" w:rsidRDefault="008D0661" w:rsidP="00227834">
      <w:pPr>
        <w:spacing w:after="0" w:line="240" w:lineRule="auto"/>
      </w:pPr>
      <w:r>
        <w:separator/>
      </w:r>
    </w:p>
  </w:endnote>
  <w:endnote w:type="continuationSeparator" w:id="0">
    <w:p w:rsidR="008D0661" w:rsidRDefault="008D0661" w:rsidP="00227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661" w:rsidRDefault="008D0661" w:rsidP="00227834">
      <w:pPr>
        <w:spacing w:after="0" w:line="240" w:lineRule="auto"/>
      </w:pPr>
      <w:r>
        <w:separator/>
      </w:r>
    </w:p>
  </w:footnote>
  <w:footnote w:type="continuationSeparator" w:id="0">
    <w:p w:rsidR="008D0661" w:rsidRDefault="008D0661" w:rsidP="0022783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60198"/>
    <w:multiLevelType w:val="hybridMultilevel"/>
    <w:tmpl w:val="E438F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316DB1"/>
    <w:multiLevelType w:val="hybridMultilevel"/>
    <w:tmpl w:val="E51A9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1F4F06"/>
    <w:multiLevelType w:val="multilevel"/>
    <w:tmpl w:val="D0364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834"/>
    <w:rsid w:val="00163918"/>
    <w:rsid w:val="001C335D"/>
    <w:rsid w:val="00227834"/>
    <w:rsid w:val="003C37DC"/>
    <w:rsid w:val="0049464C"/>
    <w:rsid w:val="00527816"/>
    <w:rsid w:val="008D0661"/>
    <w:rsid w:val="00B803B9"/>
    <w:rsid w:val="00D01B57"/>
    <w:rsid w:val="00D93B8C"/>
    <w:rsid w:val="00FC3A20"/>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7834"/>
    <w:pPr>
      <w:spacing w:before="100" w:beforeAutospacing="1" w:after="100" w:afterAutospacing="1" w:line="240" w:lineRule="auto"/>
    </w:pPr>
    <w:rPr>
      <w:rFonts w:ascii="Times New Roman" w:eastAsia="Times New Roman" w:hAnsi="Times New Roman" w:cs="Times New Roman"/>
      <w:sz w:val="24"/>
      <w:szCs w:val="24"/>
      <w:lang w:bidi="hi-IN"/>
    </w:rPr>
  </w:style>
  <w:style w:type="paragraph" w:styleId="Header">
    <w:name w:val="header"/>
    <w:basedOn w:val="Normal"/>
    <w:link w:val="HeaderChar"/>
    <w:uiPriority w:val="99"/>
    <w:unhideWhenUsed/>
    <w:rsid w:val="002278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34"/>
  </w:style>
  <w:style w:type="paragraph" w:styleId="Footer">
    <w:name w:val="footer"/>
    <w:basedOn w:val="Normal"/>
    <w:link w:val="FooterChar"/>
    <w:uiPriority w:val="99"/>
    <w:unhideWhenUsed/>
    <w:rsid w:val="002278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34"/>
  </w:style>
  <w:style w:type="paragraph" w:styleId="ListParagraph">
    <w:name w:val="List Paragraph"/>
    <w:basedOn w:val="Normal"/>
    <w:uiPriority w:val="34"/>
    <w:qFormat/>
    <w:rsid w:val="00FC3A2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7834"/>
    <w:pPr>
      <w:spacing w:before="100" w:beforeAutospacing="1" w:after="100" w:afterAutospacing="1" w:line="240" w:lineRule="auto"/>
    </w:pPr>
    <w:rPr>
      <w:rFonts w:ascii="Times New Roman" w:eastAsia="Times New Roman" w:hAnsi="Times New Roman" w:cs="Times New Roman"/>
      <w:sz w:val="24"/>
      <w:szCs w:val="24"/>
      <w:lang w:bidi="hi-IN"/>
    </w:rPr>
  </w:style>
  <w:style w:type="paragraph" w:styleId="Header">
    <w:name w:val="header"/>
    <w:basedOn w:val="Normal"/>
    <w:link w:val="HeaderChar"/>
    <w:uiPriority w:val="99"/>
    <w:unhideWhenUsed/>
    <w:rsid w:val="002278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34"/>
  </w:style>
  <w:style w:type="paragraph" w:styleId="Footer">
    <w:name w:val="footer"/>
    <w:basedOn w:val="Normal"/>
    <w:link w:val="FooterChar"/>
    <w:uiPriority w:val="99"/>
    <w:unhideWhenUsed/>
    <w:rsid w:val="002278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34"/>
  </w:style>
  <w:style w:type="paragraph" w:styleId="ListParagraph">
    <w:name w:val="List Paragraph"/>
    <w:basedOn w:val="Normal"/>
    <w:uiPriority w:val="34"/>
    <w:qFormat/>
    <w:rsid w:val="00FC3A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78803">
      <w:bodyDiv w:val="1"/>
      <w:marLeft w:val="0"/>
      <w:marRight w:val="0"/>
      <w:marTop w:val="0"/>
      <w:marBottom w:val="0"/>
      <w:divBdr>
        <w:top w:val="none" w:sz="0" w:space="0" w:color="auto"/>
        <w:left w:val="none" w:sz="0" w:space="0" w:color="auto"/>
        <w:bottom w:val="none" w:sz="0" w:space="0" w:color="auto"/>
        <w:right w:val="none" w:sz="0" w:space="0" w:color="auto"/>
      </w:divBdr>
    </w:div>
    <w:div w:id="180363142">
      <w:bodyDiv w:val="1"/>
      <w:marLeft w:val="0"/>
      <w:marRight w:val="0"/>
      <w:marTop w:val="0"/>
      <w:marBottom w:val="0"/>
      <w:divBdr>
        <w:top w:val="none" w:sz="0" w:space="0" w:color="auto"/>
        <w:left w:val="none" w:sz="0" w:space="0" w:color="auto"/>
        <w:bottom w:val="none" w:sz="0" w:space="0" w:color="auto"/>
        <w:right w:val="none" w:sz="0" w:space="0" w:color="auto"/>
      </w:divBdr>
    </w:div>
    <w:div w:id="226963639">
      <w:bodyDiv w:val="1"/>
      <w:marLeft w:val="0"/>
      <w:marRight w:val="0"/>
      <w:marTop w:val="0"/>
      <w:marBottom w:val="0"/>
      <w:divBdr>
        <w:top w:val="none" w:sz="0" w:space="0" w:color="auto"/>
        <w:left w:val="none" w:sz="0" w:space="0" w:color="auto"/>
        <w:bottom w:val="none" w:sz="0" w:space="0" w:color="auto"/>
        <w:right w:val="none" w:sz="0" w:space="0" w:color="auto"/>
      </w:divBdr>
    </w:div>
    <w:div w:id="336344482">
      <w:bodyDiv w:val="1"/>
      <w:marLeft w:val="0"/>
      <w:marRight w:val="0"/>
      <w:marTop w:val="0"/>
      <w:marBottom w:val="0"/>
      <w:divBdr>
        <w:top w:val="none" w:sz="0" w:space="0" w:color="auto"/>
        <w:left w:val="none" w:sz="0" w:space="0" w:color="auto"/>
        <w:bottom w:val="none" w:sz="0" w:space="0" w:color="auto"/>
        <w:right w:val="none" w:sz="0" w:space="0" w:color="auto"/>
      </w:divBdr>
    </w:div>
    <w:div w:id="468867287">
      <w:bodyDiv w:val="1"/>
      <w:marLeft w:val="0"/>
      <w:marRight w:val="0"/>
      <w:marTop w:val="0"/>
      <w:marBottom w:val="0"/>
      <w:divBdr>
        <w:top w:val="none" w:sz="0" w:space="0" w:color="auto"/>
        <w:left w:val="none" w:sz="0" w:space="0" w:color="auto"/>
        <w:bottom w:val="none" w:sz="0" w:space="0" w:color="auto"/>
        <w:right w:val="none" w:sz="0" w:space="0" w:color="auto"/>
      </w:divBdr>
    </w:div>
    <w:div w:id="608510265">
      <w:bodyDiv w:val="1"/>
      <w:marLeft w:val="0"/>
      <w:marRight w:val="0"/>
      <w:marTop w:val="0"/>
      <w:marBottom w:val="0"/>
      <w:divBdr>
        <w:top w:val="none" w:sz="0" w:space="0" w:color="auto"/>
        <w:left w:val="none" w:sz="0" w:space="0" w:color="auto"/>
        <w:bottom w:val="none" w:sz="0" w:space="0" w:color="auto"/>
        <w:right w:val="none" w:sz="0" w:space="0" w:color="auto"/>
      </w:divBdr>
    </w:div>
    <w:div w:id="961420331">
      <w:bodyDiv w:val="1"/>
      <w:marLeft w:val="0"/>
      <w:marRight w:val="0"/>
      <w:marTop w:val="0"/>
      <w:marBottom w:val="0"/>
      <w:divBdr>
        <w:top w:val="none" w:sz="0" w:space="0" w:color="auto"/>
        <w:left w:val="none" w:sz="0" w:space="0" w:color="auto"/>
        <w:bottom w:val="none" w:sz="0" w:space="0" w:color="auto"/>
        <w:right w:val="none" w:sz="0" w:space="0" w:color="auto"/>
      </w:divBdr>
    </w:div>
    <w:div w:id="1152866813">
      <w:bodyDiv w:val="1"/>
      <w:marLeft w:val="0"/>
      <w:marRight w:val="0"/>
      <w:marTop w:val="0"/>
      <w:marBottom w:val="0"/>
      <w:divBdr>
        <w:top w:val="none" w:sz="0" w:space="0" w:color="auto"/>
        <w:left w:val="none" w:sz="0" w:space="0" w:color="auto"/>
        <w:bottom w:val="none" w:sz="0" w:space="0" w:color="auto"/>
        <w:right w:val="none" w:sz="0" w:space="0" w:color="auto"/>
      </w:divBdr>
      <w:divsChild>
        <w:div w:id="2013993177">
          <w:marLeft w:val="0"/>
          <w:marRight w:val="0"/>
          <w:marTop w:val="0"/>
          <w:marBottom w:val="0"/>
          <w:divBdr>
            <w:top w:val="single" w:sz="2" w:space="0" w:color="auto"/>
            <w:left w:val="single" w:sz="2" w:space="0" w:color="auto"/>
            <w:bottom w:val="single" w:sz="6" w:space="0" w:color="auto"/>
            <w:right w:val="single" w:sz="2" w:space="0" w:color="auto"/>
          </w:divBdr>
          <w:divsChild>
            <w:div w:id="43374770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3981613">
                  <w:marLeft w:val="0"/>
                  <w:marRight w:val="0"/>
                  <w:marTop w:val="0"/>
                  <w:marBottom w:val="0"/>
                  <w:divBdr>
                    <w:top w:val="single" w:sz="2" w:space="0" w:color="D9D9E3"/>
                    <w:left w:val="single" w:sz="2" w:space="0" w:color="D9D9E3"/>
                    <w:bottom w:val="single" w:sz="2" w:space="0" w:color="D9D9E3"/>
                    <w:right w:val="single" w:sz="2" w:space="0" w:color="D9D9E3"/>
                  </w:divBdr>
                  <w:divsChild>
                    <w:div w:id="950281097">
                      <w:marLeft w:val="0"/>
                      <w:marRight w:val="0"/>
                      <w:marTop w:val="0"/>
                      <w:marBottom w:val="0"/>
                      <w:divBdr>
                        <w:top w:val="single" w:sz="2" w:space="0" w:color="D9D9E3"/>
                        <w:left w:val="single" w:sz="2" w:space="0" w:color="D9D9E3"/>
                        <w:bottom w:val="single" w:sz="2" w:space="0" w:color="D9D9E3"/>
                        <w:right w:val="single" w:sz="2" w:space="0" w:color="D9D9E3"/>
                      </w:divBdr>
                      <w:divsChild>
                        <w:div w:id="2075271045">
                          <w:marLeft w:val="0"/>
                          <w:marRight w:val="0"/>
                          <w:marTop w:val="0"/>
                          <w:marBottom w:val="0"/>
                          <w:divBdr>
                            <w:top w:val="single" w:sz="2" w:space="0" w:color="D9D9E3"/>
                            <w:left w:val="single" w:sz="2" w:space="0" w:color="D9D9E3"/>
                            <w:bottom w:val="single" w:sz="2" w:space="0" w:color="D9D9E3"/>
                            <w:right w:val="single" w:sz="2" w:space="0" w:color="D9D9E3"/>
                          </w:divBdr>
                          <w:divsChild>
                            <w:div w:id="666129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71067802">
      <w:bodyDiv w:val="1"/>
      <w:marLeft w:val="0"/>
      <w:marRight w:val="0"/>
      <w:marTop w:val="0"/>
      <w:marBottom w:val="0"/>
      <w:divBdr>
        <w:top w:val="none" w:sz="0" w:space="0" w:color="auto"/>
        <w:left w:val="none" w:sz="0" w:space="0" w:color="auto"/>
        <w:bottom w:val="none" w:sz="0" w:space="0" w:color="auto"/>
        <w:right w:val="none" w:sz="0" w:space="0" w:color="auto"/>
      </w:divBdr>
      <w:divsChild>
        <w:div w:id="1077483443">
          <w:marLeft w:val="0"/>
          <w:marRight w:val="0"/>
          <w:marTop w:val="0"/>
          <w:marBottom w:val="0"/>
          <w:divBdr>
            <w:top w:val="single" w:sz="2" w:space="0" w:color="auto"/>
            <w:left w:val="single" w:sz="2" w:space="0" w:color="auto"/>
            <w:bottom w:val="single" w:sz="6" w:space="0" w:color="auto"/>
            <w:right w:val="single" w:sz="2" w:space="0" w:color="auto"/>
          </w:divBdr>
          <w:divsChild>
            <w:div w:id="1359968780">
              <w:marLeft w:val="0"/>
              <w:marRight w:val="0"/>
              <w:marTop w:val="100"/>
              <w:marBottom w:val="100"/>
              <w:divBdr>
                <w:top w:val="single" w:sz="2" w:space="0" w:color="D9D9E3"/>
                <w:left w:val="single" w:sz="2" w:space="0" w:color="D9D9E3"/>
                <w:bottom w:val="single" w:sz="2" w:space="0" w:color="D9D9E3"/>
                <w:right w:val="single" w:sz="2" w:space="0" w:color="D9D9E3"/>
              </w:divBdr>
              <w:divsChild>
                <w:div w:id="599216813">
                  <w:marLeft w:val="0"/>
                  <w:marRight w:val="0"/>
                  <w:marTop w:val="0"/>
                  <w:marBottom w:val="0"/>
                  <w:divBdr>
                    <w:top w:val="single" w:sz="2" w:space="0" w:color="D9D9E3"/>
                    <w:left w:val="single" w:sz="2" w:space="0" w:color="D9D9E3"/>
                    <w:bottom w:val="single" w:sz="2" w:space="0" w:color="D9D9E3"/>
                    <w:right w:val="single" w:sz="2" w:space="0" w:color="D9D9E3"/>
                  </w:divBdr>
                  <w:divsChild>
                    <w:div w:id="611128686">
                      <w:marLeft w:val="0"/>
                      <w:marRight w:val="0"/>
                      <w:marTop w:val="0"/>
                      <w:marBottom w:val="0"/>
                      <w:divBdr>
                        <w:top w:val="single" w:sz="2" w:space="0" w:color="D9D9E3"/>
                        <w:left w:val="single" w:sz="2" w:space="0" w:color="D9D9E3"/>
                        <w:bottom w:val="single" w:sz="2" w:space="0" w:color="D9D9E3"/>
                        <w:right w:val="single" w:sz="2" w:space="0" w:color="D9D9E3"/>
                      </w:divBdr>
                      <w:divsChild>
                        <w:div w:id="1525556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29358346">
      <w:bodyDiv w:val="1"/>
      <w:marLeft w:val="0"/>
      <w:marRight w:val="0"/>
      <w:marTop w:val="0"/>
      <w:marBottom w:val="0"/>
      <w:divBdr>
        <w:top w:val="none" w:sz="0" w:space="0" w:color="auto"/>
        <w:left w:val="none" w:sz="0" w:space="0" w:color="auto"/>
        <w:bottom w:val="none" w:sz="0" w:space="0" w:color="auto"/>
        <w:right w:val="none" w:sz="0" w:space="0" w:color="auto"/>
      </w:divBdr>
    </w:div>
    <w:div w:id="1471242758">
      <w:bodyDiv w:val="1"/>
      <w:marLeft w:val="0"/>
      <w:marRight w:val="0"/>
      <w:marTop w:val="0"/>
      <w:marBottom w:val="0"/>
      <w:divBdr>
        <w:top w:val="none" w:sz="0" w:space="0" w:color="auto"/>
        <w:left w:val="none" w:sz="0" w:space="0" w:color="auto"/>
        <w:bottom w:val="none" w:sz="0" w:space="0" w:color="auto"/>
        <w:right w:val="none" w:sz="0" w:space="0" w:color="auto"/>
      </w:divBdr>
    </w:div>
    <w:div w:id="1480073385">
      <w:bodyDiv w:val="1"/>
      <w:marLeft w:val="0"/>
      <w:marRight w:val="0"/>
      <w:marTop w:val="0"/>
      <w:marBottom w:val="0"/>
      <w:divBdr>
        <w:top w:val="none" w:sz="0" w:space="0" w:color="auto"/>
        <w:left w:val="none" w:sz="0" w:space="0" w:color="auto"/>
        <w:bottom w:val="none" w:sz="0" w:space="0" w:color="auto"/>
        <w:right w:val="none" w:sz="0" w:space="0" w:color="auto"/>
      </w:divBdr>
    </w:div>
    <w:div w:id="1877695588">
      <w:bodyDiv w:val="1"/>
      <w:marLeft w:val="0"/>
      <w:marRight w:val="0"/>
      <w:marTop w:val="0"/>
      <w:marBottom w:val="0"/>
      <w:divBdr>
        <w:top w:val="none" w:sz="0" w:space="0" w:color="auto"/>
        <w:left w:val="none" w:sz="0" w:space="0" w:color="auto"/>
        <w:bottom w:val="none" w:sz="0" w:space="0" w:color="auto"/>
        <w:right w:val="none" w:sz="0" w:space="0" w:color="auto"/>
      </w:divBdr>
    </w:div>
    <w:div w:id="2053068755">
      <w:bodyDiv w:val="1"/>
      <w:marLeft w:val="0"/>
      <w:marRight w:val="0"/>
      <w:marTop w:val="0"/>
      <w:marBottom w:val="0"/>
      <w:divBdr>
        <w:top w:val="none" w:sz="0" w:space="0" w:color="auto"/>
        <w:left w:val="none" w:sz="0" w:space="0" w:color="auto"/>
        <w:bottom w:val="none" w:sz="0" w:space="0" w:color="auto"/>
        <w:right w:val="none" w:sz="0" w:space="0" w:color="auto"/>
      </w:divBdr>
    </w:div>
    <w:div w:id="2088183091">
      <w:bodyDiv w:val="1"/>
      <w:marLeft w:val="0"/>
      <w:marRight w:val="0"/>
      <w:marTop w:val="0"/>
      <w:marBottom w:val="0"/>
      <w:divBdr>
        <w:top w:val="none" w:sz="0" w:space="0" w:color="auto"/>
        <w:left w:val="none" w:sz="0" w:space="0" w:color="auto"/>
        <w:bottom w:val="none" w:sz="0" w:space="0" w:color="auto"/>
        <w:right w:val="none" w:sz="0" w:space="0" w:color="auto"/>
      </w:divBdr>
    </w:div>
    <w:div w:id="2093580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8DBD0-5773-4775-91C7-3B69382C3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Pages>
  <Words>2687</Words>
  <Characters>15321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2023-04-07T15:43:00Z</dcterms:created>
  <dcterms:modified xsi:type="dcterms:W3CDTF">2023-04-07T17:08:00Z</dcterms:modified>
</cp:coreProperties>
</file>