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627" w:rsidRPr="005A3FCD" w:rsidRDefault="008C1D8B" w:rsidP="006A2B75">
      <w:pPr>
        <w:spacing w:after="240" w:line="240" w:lineRule="auto"/>
        <w:jc w:val="center"/>
        <w:rPr>
          <w:rFonts w:cstheme="minorHAnsi"/>
          <w:sz w:val="28"/>
          <w:szCs w:val="28"/>
          <w:u w:val="single"/>
        </w:rPr>
      </w:pPr>
      <w:r w:rsidRPr="005A3FCD">
        <w:rPr>
          <w:rFonts w:cstheme="minorHAnsi"/>
          <w:sz w:val="28"/>
          <w:szCs w:val="28"/>
          <w:u w:val="single"/>
        </w:rPr>
        <w:t>Title</w:t>
      </w:r>
    </w:p>
    <w:p w:rsidR="000A7627" w:rsidRPr="005A3FCD" w:rsidRDefault="008C1D8B" w:rsidP="006A2B75">
      <w:pPr>
        <w:spacing w:after="240" w:line="240" w:lineRule="auto"/>
        <w:jc w:val="center"/>
        <w:rPr>
          <w:rFonts w:cstheme="minorHAnsi"/>
          <w:b/>
          <w:sz w:val="30"/>
          <w:szCs w:val="30"/>
        </w:rPr>
      </w:pPr>
      <w:r w:rsidRPr="005A3FCD">
        <w:rPr>
          <w:rFonts w:cstheme="minorHAnsi"/>
          <w:b/>
          <w:sz w:val="30"/>
          <w:szCs w:val="30"/>
        </w:rPr>
        <w:t>A Sustainable Solid Waste Management</w:t>
      </w:r>
      <w:r w:rsidR="00AE0A24" w:rsidRPr="005A3FCD">
        <w:rPr>
          <w:rFonts w:cstheme="minorHAnsi"/>
          <w:b/>
          <w:sz w:val="30"/>
          <w:szCs w:val="30"/>
        </w:rPr>
        <w:t xml:space="preserve"> System</w:t>
      </w:r>
      <w:r w:rsidR="008F34F9" w:rsidRPr="005A3FCD">
        <w:rPr>
          <w:rFonts w:cstheme="minorHAnsi"/>
          <w:b/>
          <w:sz w:val="30"/>
          <w:szCs w:val="30"/>
        </w:rPr>
        <w:t xml:space="preserve">: </w:t>
      </w:r>
      <w:r w:rsidRPr="005A3FCD">
        <w:rPr>
          <w:rFonts w:cstheme="minorHAnsi"/>
          <w:b/>
          <w:sz w:val="30"/>
          <w:szCs w:val="30"/>
        </w:rPr>
        <w:t xml:space="preserve">An Integrated </w:t>
      </w:r>
      <w:r w:rsidR="008F34F9" w:rsidRPr="005A3FCD">
        <w:rPr>
          <w:rFonts w:cstheme="minorHAnsi"/>
          <w:b/>
          <w:sz w:val="30"/>
          <w:szCs w:val="30"/>
        </w:rPr>
        <w:t xml:space="preserve">Approach </w:t>
      </w:r>
      <w:r w:rsidRPr="005A3FCD">
        <w:rPr>
          <w:rFonts w:cstheme="minorHAnsi"/>
          <w:b/>
          <w:sz w:val="30"/>
          <w:szCs w:val="30"/>
        </w:rPr>
        <w:t>to Transform Lucknow into a Sustainable City</w:t>
      </w:r>
    </w:p>
    <w:p w:rsidR="000A7627" w:rsidRPr="005A3FCD" w:rsidRDefault="008C1D8B" w:rsidP="006A2B75">
      <w:pPr>
        <w:spacing w:after="240" w:line="240" w:lineRule="auto"/>
        <w:jc w:val="both"/>
        <w:rPr>
          <w:rFonts w:cstheme="minorHAnsi"/>
          <w:b/>
          <w:sz w:val="24"/>
          <w:szCs w:val="24"/>
        </w:rPr>
      </w:pPr>
      <w:r w:rsidRPr="005A3FCD">
        <w:rPr>
          <w:rFonts w:cstheme="minorHAnsi"/>
          <w:b/>
          <w:sz w:val="24"/>
          <w:szCs w:val="24"/>
        </w:rPr>
        <w:t>Sushil Chandra</w:t>
      </w:r>
      <w:r>
        <w:rPr>
          <w:rStyle w:val="FootnoteReference"/>
          <w:rFonts w:cstheme="minorHAnsi"/>
          <w:b/>
          <w:sz w:val="24"/>
          <w:szCs w:val="24"/>
        </w:rPr>
        <w:footnoteReference w:id="1"/>
      </w:r>
      <w:r w:rsidRPr="005A3FCD">
        <w:rPr>
          <w:rFonts w:cstheme="minorHAnsi"/>
          <w:b/>
          <w:sz w:val="24"/>
          <w:szCs w:val="24"/>
        </w:rPr>
        <w:t>, Rajeev Sonkar</w:t>
      </w:r>
      <w:r>
        <w:rPr>
          <w:rStyle w:val="FootnoteReference"/>
          <w:rFonts w:cstheme="minorHAnsi"/>
          <w:b/>
          <w:sz w:val="24"/>
          <w:szCs w:val="24"/>
        </w:rPr>
        <w:footnoteReference w:id="2"/>
      </w:r>
      <w:r w:rsidR="00936D75" w:rsidRPr="005A3FCD">
        <w:rPr>
          <w:rFonts w:cstheme="minorHAnsi"/>
          <w:b/>
          <w:sz w:val="24"/>
          <w:szCs w:val="24"/>
        </w:rPr>
        <w:t xml:space="preserve"> </w:t>
      </w:r>
      <w:r w:rsidRPr="005A3FCD">
        <w:rPr>
          <w:rFonts w:cstheme="minorHAnsi"/>
          <w:b/>
          <w:sz w:val="24"/>
          <w:szCs w:val="24"/>
        </w:rPr>
        <w:t>&amp; Sahab Deen</w:t>
      </w:r>
      <w:r>
        <w:rPr>
          <w:rStyle w:val="FootnoteReference"/>
          <w:rFonts w:cstheme="minorHAnsi"/>
          <w:b/>
          <w:sz w:val="24"/>
          <w:szCs w:val="24"/>
        </w:rPr>
        <w:footnoteReference w:id="3"/>
      </w:r>
    </w:p>
    <w:p w:rsidR="000A7627" w:rsidRPr="005A3FCD" w:rsidRDefault="008C1D8B" w:rsidP="006A2B75">
      <w:pPr>
        <w:spacing w:after="240" w:line="240" w:lineRule="auto"/>
        <w:jc w:val="both"/>
        <w:rPr>
          <w:rFonts w:cstheme="minorHAnsi"/>
          <w:b/>
          <w:sz w:val="28"/>
          <w:szCs w:val="28"/>
        </w:rPr>
      </w:pPr>
      <w:r w:rsidRPr="005A3FCD">
        <w:rPr>
          <w:rFonts w:cstheme="minorHAnsi"/>
          <w:b/>
          <w:sz w:val="28"/>
          <w:szCs w:val="28"/>
        </w:rPr>
        <w:t>Abstract</w:t>
      </w:r>
    </w:p>
    <w:p w:rsidR="00343282" w:rsidRPr="005A3FCD" w:rsidRDefault="008C1D8B" w:rsidP="006A2B75">
      <w:pPr>
        <w:spacing w:after="240" w:line="240" w:lineRule="auto"/>
        <w:jc w:val="both"/>
        <w:rPr>
          <w:rFonts w:cstheme="minorHAnsi"/>
          <w:i/>
          <w:sz w:val="24"/>
          <w:szCs w:val="24"/>
        </w:rPr>
      </w:pPr>
      <w:r w:rsidRPr="009B09AB">
        <w:rPr>
          <w:rFonts w:cstheme="minorHAnsi"/>
          <w:i/>
          <w:sz w:val="24"/>
          <w:szCs w:val="24"/>
        </w:rPr>
        <w:t>In urban areas, solid waste management is</w:t>
      </w:r>
      <w:r w:rsidR="00707747" w:rsidRPr="009B09AB">
        <w:rPr>
          <w:rFonts w:cstheme="minorHAnsi"/>
          <w:i/>
          <w:sz w:val="24"/>
          <w:szCs w:val="24"/>
        </w:rPr>
        <w:t xml:space="preserve"> </w:t>
      </w:r>
      <w:r w:rsidRPr="009B09AB">
        <w:rPr>
          <w:rFonts w:cstheme="minorHAnsi"/>
          <w:i/>
          <w:sz w:val="24"/>
          <w:szCs w:val="24"/>
        </w:rPr>
        <w:t xml:space="preserve">a very difficult </w:t>
      </w:r>
      <w:r w:rsidR="00707747" w:rsidRPr="009B09AB">
        <w:rPr>
          <w:rFonts w:cstheme="minorHAnsi"/>
          <w:i/>
          <w:sz w:val="24"/>
          <w:szCs w:val="24"/>
        </w:rPr>
        <w:t xml:space="preserve">task for </w:t>
      </w:r>
      <w:r w:rsidRPr="009B09AB">
        <w:rPr>
          <w:rFonts w:cstheme="minorHAnsi"/>
          <w:i/>
          <w:sz w:val="24"/>
          <w:szCs w:val="24"/>
        </w:rPr>
        <w:t xml:space="preserve">conserving our natural </w:t>
      </w:r>
      <w:r w:rsidR="00707747" w:rsidRPr="009B09AB">
        <w:rPr>
          <w:rFonts w:cstheme="minorHAnsi"/>
          <w:i/>
          <w:sz w:val="24"/>
          <w:szCs w:val="24"/>
        </w:rPr>
        <w:t>environment</w:t>
      </w:r>
      <w:r w:rsidRPr="009B09AB">
        <w:rPr>
          <w:rFonts w:cstheme="minorHAnsi"/>
          <w:i/>
          <w:sz w:val="24"/>
          <w:szCs w:val="24"/>
        </w:rPr>
        <w:t xml:space="preserve"> </w:t>
      </w:r>
      <w:r w:rsidR="00707747" w:rsidRPr="009B09AB">
        <w:rPr>
          <w:rFonts w:cstheme="minorHAnsi"/>
          <w:i/>
          <w:sz w:val="24"/>
          <w:szCs w:val="24"/>
        </w:rPr>
        <w:t>conservation across the globe</w:t>
      </w:r>
      <w:r w:rsidRPr="009B09AB">
        <w:rPr>
          <w:rFonts w:cstheme="minorHAnsi"/>
          <w:i/>
          <w:sz w:val="24"/>
          <w:szCs w:val="24"/>
        </w:rPr>
        <w:t xml:space="preserve">. </w:t>
      </w:r>
      <w:r w:rsidR="00707747" w:rsidRPr="009B09AB">
        <w:rPr>
          <w:rFonts w:cstheme="minorHAnsi"/>
          <w:i/>
          <w:sz w:val="24"/>
          <w:szCs w:val="24"/>
        </w:rPr>
        <w:t>Lucknow Municipal Corporation (LMC) is the 10</w:t>
      </w:r>
      <w:r w:rsidR="00707747" w:rsidRPr="009B09AB">
        <w:rPr>
          <w:rFonts w:cstheme="minorHAnsi"/>
          <w:i/>
          <w:sz w:val="24"/>
          <w:szCs w:val="24"/>
          <w:vertAlign w:val="superscript"/>
        </w:rPr>
        <w:t>th</w:t>
      </w:r>
      <w:r w:rsidR="00707747" w:rsidRPr="009B09AB">
        <w:rPr>
          <w:rFonts w:cstheme="minorHAnsi"/>
          <w:i/>
          <w:sz w:val="24"/>
          <w:szCs w:val="24"/>
        </w:rPr>
        <w:t xml:space="preserve"> largest solid waste generating metropolitan in </w:t>
      </w:r>
      <w:r w:rsidR="005A51D5" w:rsidRPr="009B09AB">
        <w:rPr>
          <w:rFonts w:cstheme="minorHAnsi"/>
          <w:i/>
          <w:sz w:val="24"/>
          <w:szCs w:val="24"/>
        </w:rPr>
        <w:t xml:space="preserve">the country </w:t>
      </w:r>
      <w:r w:rsidR="00707747" w:rsidRPr="009B09AB">
        <w:rPr>
          <w:rFonts w:cstheme="minorHAnsi"/>
          <w:i/>
          <w:sz w:val="24"/>
          <w:szCs w:val="24"/>
        </w:rPr>
        <w:t>produces a total of 1</w:t>
      </w:r>
      <w:r w:rsidR="009F7357" w:rsidRPr="009B09AB">
        <w:rPr>
          <w:rFonts w:cstheme="minorHAnsi"/>
          <w:i/>
          <w:sz w:val="24"/>
          <w:szCs w:val="24"/>
        </w:rPr>
        <w:t>5</w:t>
      </w:r>
      <w:r w:rsidR="00707747" w:rsidRPr="009B09AB">
        <w:rPr>
          <w:rFonts w:cstheme="minorHAnsi"/>
          <w:i/>
          <w:sz w:val="24"/>
          <w:szCs w:val="24"/>
        </w:rPr>
        <w:t xml:space="preserve">00 tons of solid waste per day, and the average per-capita per day solid waste generation is </w:t>
      </w:r>
      <w:smartTag w:uri="urn:schemas-microsoft-com:office:smarttags" w:element="metricconverter">
        <w:smartTagPr>
          <w:attr w:name="ProductID" w:val="0.65 kilogram"/>
        </w:smartTagPr>
        <w:r w:rsidR="00707747" w:rsidRPr="009B09AB">
          <w:rPr>
            <w:rFonts w:cstheme="minorHAnsi"/>
            <w:i/>
            <w:sz w:val="24"/>
            <w:szCs w:val="24"/>
          </w:rPr>
          <w:t>0.65 kilogram</w:t>
        </w:r>
      </w:smartTag>
      <w:r w:rsidR="00707747" w:rsidRPr="009B09AB">
        <w:rPr>
          <w:rFonts w:cstheme="minorHAnsi"/>
          <w:i/>
          <w:sz w:val="24"/>
          <w:szCs w:val="24"/>
        </w:rPr>
        <w:t xml:space="preserve"> during 2021. LMC is unable to manage such a huge </w:t>
      </w:r>
      <w:r w:rsidR="00544E71" w:rsidRPr="009B09AB">
        <w:rPr>
          <w:rFonts w:cstheme="minorHAnsi"/>
          <w:i/>
          <w:sz w:val="24"/>
          <w:szCs w:val="24"/>
        </w:rPr>
        <w:t>amount</w:t>
      </w:r>
      <w:r w:rsidR="00707747" w:rsidRPr="009B09AB">
        <w:rPr>
          <w:rFonts w:cstheme="minorHAnsi"/>
          <w:i/>
          <w:sz w:val="24"/>
          <w:szCs w:val="24"/>
        </w:rPr>
        <w:t xml:space="preserve"> of solid waste which is </w:t>
      </w:r>
      <w:r w:rsidR="00544E71" w:rsidRPr="009B09AB">
        <w:rPr>
          <w:rFonts w:cstheme="minorHAnsi"/>
          <w:i/>
          <w:sz w:val="24"/>
          <w:szCs w:val="24"/>
        </w:rPr>
        <w:t>growing</w:t>
      </w:r>
      <w:r w:rsidR="00707747" w:rsidRPr="009B09AB">
        <w:rPr>
          <w:rFonts w:cstheme="minorHAnsi"/>
          <w:i/>
          <w:sz w:val="24"/>
          <w:szCs w:val="24"/>
        </w:rPr>
        <w:t xml:space="preserve"> the number of dumping grounds and garbage mounting at different locations in </w:t>
      </w:r>
      <w:r w:rsidR="00544E71" w:rsidRPr="009B09AB">
        <w:rPr>
          <w:rFonts w:cstheme="minorHAnsi"/>
          <w:i/>
          <w:sz w:val="24"/>
          <w:szCs w:val="24"/>
        </w:rPr>
        <w:t>the ci</w:t>
      </w:r>
      <w:r w:rsidR="00707747" w:rsidRPr="009B09AB">
        <w:rPr>
          <w:rFonts w:cstheme="minorHAnsi"/>
          <w:i/>
          <w:sz w:val="24"/>
          <w:szCs w:val="24"/>
        </w:rPr>
        <w:t xml:space="preserve">ty. The present research </w:t>
      </w:r>
      <w:r w:rsidR="008C711E" w:rsidRPr="009B09AB">
        <w:rPr>
          <w:rFonts w:cstheme="minorHAnsi"/>
          <w:i/>
          <w:sz w:val="24"/>
          <w:szCs w:val="24"/>
        </w:rPr>
        <w:t xml:space="preserve">article </w:t>
      </w:r>
      <w:r w:rsidR="00707747" w:rsidRPr="009B09AB">
        <w:rPr>
          <w:rFonts w:cstheme="minorHAnsi"/>
          <w:i/>
          <w:sz w:val="24"/>
          <w:szCs w:val="24"/>
        </w:rPr>
        <w:t>is an attempt to study solid waste management and presents a prospect of a sustainable approach</w:t>
      </w:r>
      <w:r w:rsidR="008C711E" w:rsidRPr="009B09AB">
        <w:rPr>
          <w:rFonts w:cstheme="minorHAnsi"/>
          <w:i/>
          <w:sz w:val="24"/>
          <w:szCs w:val="24"/>
        </w:rPr>
        <w:t xml:space="preserve"> for </w:t>
      </w:r>
      <w:r w:rsidR="00707747" w:rsidRPr="009B09AB">
        <w:rPr>
          <w:rFonts w:cstheme="minorHAnsi"/>
          <w:i/>
          <w:sz w:val="24"/>
          <w:szCs w:val="24"/>
        </w:rPr>
        <w:t xml:space="preserve">managing </w:t>
      </w:r>
      <w:r w:rsidR="00490E50" w:rsidRPr="009B09AB">
        <w:rPr>
          <w:rFonts w:cstheme="minorHAnsi"/>
          <w:i/>
          <w:sz w:val="24"/>
          <w:szCs w:val="24"/>
        </w:rPr>
        <w:t xml:space="preserve">municipal </w:t>
      </w:r>
      <w:r w:rsidR="00707747" w:rsidRPr="009B09AB">
        <w:rPr>
          <w:rFonts w:cstheme="minorHAnsi"/>
          <w:i/>
          <w:sz w:val="24"/>
          <w:szCs w:val="24"/>
        </w:rPr>
        <w:t>solid waste management in the coming future to transform Lucknow into a sustainable city. The integrated solid waste management</w:t>
      </w:r>
      <w:r w:rsidR="00F21980" w:rsidRPr="009B09AB">
        <w:rPr>
          <w:rFonts w:cstheme="minorHAnsi"/>
          <w:i/>
          <w:sz w:val="24"/>
          <w:szCs w:val="24"/>
        </w:rPr>
        <w:t xml:space="preserve"> (ISWM)</w:t>
      </w:r>
      <w:r w:rsidR="00707747" w:rsidRPr="009B09AB">
        <w:rPr>
          <w:rFonts w:cstheme="minorHAnsi"/>
          <w:i/>
          <w:sz w:val="24"/>
          <w:szCs w:val="24"/>
        </w:rPr>
        <w:t xml:space="preserve"> approach is </w:t>
      </w:r>
      <w:r w:rsidR="00F21980" w:rsidRPr="009B09AB">
        <w:rPr>
          <w:rFonts w:cstheme="minorHAnsi"/>
          <w:i/>
          <w:sz w:val="24"/>
          <w:szCs w:val="24"/>
        </w:rPr>
        <w:t xml:space="preserve">the best </w:t>
      </w:r>
      <w:r w:rsidR="00707747" w:rsidRPr="009B09AB">
        <w:rPr>
          <w:rFonts w:cstheme="minorHAnsi"/>
          <w:i/>
          <w:sz w:val="24"/>
          <w:szCs w:val="24"/>
        </w:rPr>
        <w:t xml:space="preserve">approach for </w:t>
      </w:r>
      <w:r w:rsidR="00F21980" w:rsidRPr="009B09AB">
        <w:rPr>
          <w:rFonts w:cstheme="minorHAnsi"/>
          <w:i/>
          <w:sz w:val="24"/>
          <w:szCs w:val="24"/>
        </w:rPr>
        <w:t xml:space="preserve">managing </w:t>
      </w:r>
      <w:r w:rsidR="00707747" w:rsidRPr="009B09AB">
        <w:rPr>
          <w:rFonts w:cstheme="minorHAnsi"/>
          <w:i/>
          <w:sz w:val="24"/>
          <w:szCs w:val="24"/>
        </w:rPr>
        <w:t>solid waste along with a strategy of extended producer responsibility</w:t>
      </w:r>
      <w:r w:rsidR="00F21980" w:rsidRPr="009B09AB">
        <w:rPr>
          <w:rFonts w:cstheme="minorHAnsi"/>
          <w:i/>
          <w:sz w:val="24"/>
          <w:szCs w:val="24"/>
        </w:rPr>
        <w:t xml:space="preserve"> </w:t>
      </w:r>
      <w:r w:rsidR="00707747" w:rsidRPr="009B09AB">
        <w:rPr>
          <w:rFonts w:cstheme="minorHAnsi"/>
          <w:i/>
          <w:sz w:val="24"/>
          <w:szCs w:val="24"/>
        </w:rPr>
        <w:t xml:space="preserve">model of a circular economy. </w:t>
      </w:r>
      <w:r w:rsidR="00F21980" w:rsidRPr="009B09AB">
        <w:rPr>
          <w:rFonts w:cstheme="minorHAnsi"/>
          <w:i/>
          <w:sz w:val="24"/>
          <w:szCs w:val="24"/>
        </w:rPr>
        <w:t>SSWMS</w:t>
      </w:r>
      <w:r w:rsidR="00707747" w:rsidRPr="009B09AB">
        <w:rPr>
          <w:rFonts w:cstheme="minorHAnsi"/>
          <w:i/>
          <w:sz w:val="24"/>
          <w:szCs w:val="24"/>
        </w:rPr>
        <w:t xml:space="preserve"> is a comprehensive </w:t>
      </w:r>
      <w:r w:rsidR="00F21980" w:rsidRPr="009B09AB">
        <w:rPr>
          <w:rFonts w:cstheme="minorHAnsi"/>
          <w:i/>
          <w:sz w:val="24"/>
          <w:szCs w:val="24"/>
        </w:rPr>
        <w:t>approach</w:t>
      </w:r>
      <w:r w:rsidR="00707747" w:rsidRPr="009B09AB">
        <w:rPr>
          <w:rFonts w:cstheme="minorHAnsi"/>
          <w:i/>
          <w:sz w:val="24"/>
          <w:szCs w:val="24"/>
        </w:rPr>
        <w:t xml:space="preserve"> that applies the four R's of </w:t>
      </w:r>
      <w:r w:rsidR="00F21980" w:rsidRPr="009B09AB">
        <w:rPr>
          <w:rFonts w:cstheme="minorHAnsi"/>
          <w:i/>
          <w:sz w:val="24"/>
          <w:szCs w:val="24"/>
        </w:rPr>
        <w:t xml:space="preserve">Recycle, </w:t>
      </w:r>
      <w:r w:rsidR="00707747" w:rsidRPr="009B09AB">
        <w:rPr>
          <w:rFonts w:cstheme="minorHAnsi"/>
          <w:i/>
          <w:sz w:val="24"/>
          <w:szCs w:val="24"/>
        </w:rPr>
        <w:t>Reduce, Reuse,</w:t>
      </w:r>
      <w:r w:rsidR="00F21980" w:rsidRPr="009B09AB">
        <w:rPr>
          <w:rFonts w:cstheme="minorHAnsi"/>
          <w:i/>
          <w:sz w:val="24"/>
          <w:szCs w:val="24"/>
        </w:rPr>
        <w:t xml:space="preserve"> </w:t>
      </w:r>
      <w:r w:rsidR="00707747" w:rsidRPr="009B09AB">
        <w:rPr>
          <w:rFonts w:cstheme="minorHAnsi"/>
          <w:i/>
          <w:sz w:val="24"/>
          <w:szCs w:val="24"/>
        </w:rPr>
        <w:t>and Refuse to have a sustainable waste management system. The research article</w:t>
      </w:r>
      <w:r w:rsidR="00C50EF9" w:rsidRPr="009B09AB">
        <w:rPr>
          <w:rFonts w:cstheme="minorHAnsi"/>
          <w:i/>
          <w:sz w:val="24"/>
          <w:szCs w:val="24"/>
        </w:rPr>
        <w:t xml:space="preserve"> is an </w:t>
      </w:r>
      <w:r w:rsidR="00707747" w:rsidRPr="009B09AB">
        <w:rPr>
          <w:rFonts w:cstheme="minorHAnsi"/>
          <w:i/>
          <w:sz w:val="24"/>
          <w:szCs w:val="24"/>
        </w:rPr>
        <w:t xml:space="preserve">attempted to </w:t>
      </w:r>
      <w:r w:rsidR="00490E50" w:rsidRPr="009B09AB">
        <w:rPr>
          <w:rFonts w:cstheme="minorHAnsi"/>
          <w:i/>
          <w:sz w:val="24"/>
          <w:szCs w:val="24"/>
        </w:rPr>
        <w:t xml:space="preserve">explain </w:t>
      </w:r>
      <w:r w:rsidR="00707747" w:rsidRPr="009B09AB">
        <w:rPr>
          <w:rFonts w:cstheme="minorHAnsi"/>
          <w:i/>
          <w:sz w:val="24"/>
          <w:szCs w:val="24"/>
        </w:rPr>
        <w:t>the</w:t>
      </w:r>
      <w:r w:rsidR="00C50EF9" w:rsidRPr="009B09AB">
        <w:rPr>
          <w:rFonts w:cstheme="minorHAnsi"/>
          <w:i/>
          <w:sz w:val="24"/>
          <w:szCs w:val="24"/>
        </w:rPr>
        <w:t xml:space="preserve"> </w:t>
      </w:r>
      <w:r w:rsidR="00707747" w:rsidRPr="009B09AB">
        <w:rPr>
          <w:rFonts w:cstheme="minorHAnsi"/>
          <w:i/>
          <w:sz w:val="24"/>
          <w:szCs w:val="24"/>
        </w:rPr>
        <w:t>problem of solid waste management in the city</w:t>
      </w:r>
      <w:r w:rsidR="00C50EF9" w:rsidRPr="009B09AB">
        <w:rPr>
          <w:rFonts w:cstheme="minorHAnsi"/>
          <w:i/>
          <w:sz w:val="24"/>
          <w:szCs w:val="24"/>
        </w:rPr>
        <w:t xml:space="preserve"> in coming future</w:t>
      </w:r>
      <w:r w:rsidR="00707747" w:rsidRPr="009B09AB">
        <w:rPr>
          <w:rFonts w:cstheme="minorHAnsi"/>
          <w:i/>
          <w:sz w:val="24"/>
          <w:szCs w:val="24"/>
        </w:rPr>
        <w:t>. Eventually, the concluding remarks advocate an innovative method to manage solid waste materials contributing to achieving the goal of sustainable development of the city.</w:t>
      </w:r>
      <w:r w:rsidR="00707747" w:rsidRPr="005A3FCD">
        <w:rPr>
          <w:rFonts w:cstheme="minorHAnsi"/>
          <w:i/>
          <w:sz w:val="24"/>
          <w:szCs w:val="24"/>
        </w:rPr>
        <w:t xml:space="preserve">       </w:t>
      </w:r>
    </w:p>
    <w:p w:rsidR="008C711E" w:rsidRPr="005A3FCD" w:rsidRDefault="008C1D8B" w:rsidP="006A2B75">
      <w:pPr>
        <w:spacing w:after="240" w:line="240" w:lineRule="auto"/>
        <w:jc w:val="both"/>
        <w:rPr>
          <w:rFonts w:cstheme="minorHAnsi"/>
          <w:i/>
          <w:sz w:val="24"/>
          <w:szCs w:val="24"/>
        </w:rPr>
      </w:pPr>
      <w:r w:rsidRPr="005A3FCD">
        <w:rPr>
          <w:rFonts w:cstheme="minorHAnsi"/>
          <w:b/>
          <w:sz w:val="24"/>
          <w:szCs w:val="24"/>
        </w:rPr>
        <w:t>Keywords:</w:t>
      </w:r>
      <w:r w:rsidR="00F21980" w:rsidRPr="005A3FCD">
        <w:rPr>
          <w:rFonts w:cstheme="minorHAnsi"/>
          <w:b/>
          <w:sz w:val="24"/>
          <w:szCs w:val="24"/>
        </w:rPr>
        <w:t xml:space="preserve"> </w:t>
      </w:r>
      <w:r w:rsidRPr="005A3FCD">
        <w:rPr>
          <w:rFonts w:cstheme="minorHAnsi"/>
          <w:i/>
          <w:sz w:val="24"/>
          <w:szCs w:val="24"/>
        </w:rPr>
        <w:t xml:space="preserve">Extended Producer Responsibility (EPR), </w:t>
      </w:r>
      <w:r w:rsidR="00F74ED9" w:rsidRPr="005A3FCD">
        <w:rPr>
          <w:rFonts w:cstheme="minorHAnsi"/>
          <w:i/>
          <w:sz w:val="24"/>
          <w:szCs w:val="24"/>
        </w:rPr>
        <w:t xml:space="preserve">Integrated Solid Waste Management (ISWM), </w:t>
      </w:r>
      <w:r w:rsidRPr="005A3FCD">
        <w:rPr>
          <w:rFonts w:cstheme="minorHAnsi"/>
          <w:i/>
          <w:sz w:val="24"/>
          <w:szCs w:val="24"/>
        </w:rPr>
        <w:t>Lucknow Municipal Corporation (LMC), Sustainable City</w:t>
      </w:r>
      <w:r w:rsidR="008531D1" w:rsidRPr="005A3FCD">
        <w:rPr>
          <w:rFonts w:cstheme="minorHAnsi"/>
          <w:i/>
          <w:sz w:val="24"/>
          <w:szCs w:val="24"/>
        </w:rPr>
        <w:t xml:space="preserve">, </w:t>
      </w:r>
      <w:r w:rsidRPr="005A3FCD">
        <w:rPr>
          <w:rFonts w:cstheme="minorHAnsi"/>
          <w:i/>
          <w:sz w:val="24"/>
          <w:szCs w:val="24"/>
        </w:rPr>
        <w:t>Sustainable Solid Waste Management System (SSWMS).</w:t>
      </w:r>
    </w:p>
    <w:p w:rsidR="00343282" w:rsidRPr="005A3FCD" w:rsidRDefault="008C1D8B" w:rsidP="006A2B75">
      <w:pPr>
        <w:spacing w:after="240" w:line="240" w:lineRule="auto"/>
        <w:jc w:val="both"/>
        <w:rPr>
          <w:rFonts w:cstheme="minorHAnsi"/>
          <w:i/>
          <w:sz w:val="24"/>
          <w:szCs w:val="24"/>
        </w:rPr>
      </w:pPr>
      <w:r w:rsidRPr="005A3FCD">
        <w:rPr>
          <w:rFonts w:cstheme="minorHAnsi"/>
          <w:b/>
          <w:sz w:val="28"/>
          <w:szCs w:val="28"/>
        </w:rPr>
        <w:t>Introduction</w:t>
      </w:r>
    </w:p>
    <w:p w:rsidR="00343282"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Solid </w:t>
      </w:r>
      <w:r w:rsidR="00D84BF9" w:rsidRPr="005A3FCD">
        <w:rPr>
          <w:rFonts w:cstheme="minorHAnsi"/>
          <w:sz w:val="24"/>
          <w:szCs w:val="24"/>
        </w:rPr>
        <w:t xml:space="preserve">waste management is </w:t>
      </w:r>
      <w:r w:rsidRPr="005A3FCD">
        <w:rPr>
          <w:rFonts w:cstheme="minorHAnsi"/>
          <w:sz w:val="24"/>
          <w:szCs w:val="24"/>
        </w:rPr>
        <w:t>a very task</w:t>
      </w:r>
      <w:r w:rsidR="00D84BF9" w:rsidRPr="005A3FCD">
        <w:rPr>
          <w:rFonts w:cstheme="minorHAnsi"/>
          <w:sz w:val="24"/>
          <w:szCs w:val="24"/>
        </w:rPr>
        <w:t xml:space="preserve"> </w:t>
      </w:r>
      <w:r w:rsidRPr="005A3FCD">
        <w:rPr>
          <w:rFonts w:cstheme="minorHAnsi"/>
          <w:sz w:val="24"/>
          <w:szCs w:val="24"/>
        </w:rPr>
        <w:t xml:space="preserve">to conserve the natural </w:t>
      </w:r>
      <w:r w:rsidR="00D84BF9" w:rsidRPr="005A3FCD">
        <w:rPr>
          <w:rFonts w:cstheme="minorHAnsi"/>
          <w:sz w:val="24"/>
          <w:szCs w:val="24"/>
        </w:rPr>
        <w:t>environment</w:t>
      </w:r>
      <w:r w:rsidRPr="005A3FCD">
        <w:rPr>
          <w:rFonts w:cstheme="minorHAnsi"/>
          <w:sz w:val="24"/>
          <w:szCs w:val="24"/>
        </w:rPr>
        <w:t xml:space="preserve"> </w:t>
      </w:r>
      <w:r w:rsidR="00D84BF9" w:rsidRPr="005A3FCD">
        <w:rPr>
          <w:rFonts w:cstheme="minorHAnsi"/>
          <w:sz w:val="24"/>
          <w:szCs w:val="24"/>
        </w:rPr>
        <w:t xml:space="preserve">across the globe, especially in urban areas. The United Nations has </w:t>
      </w:r>
      <w:r w:rsidR="00A547E8" w:rsidRPr="005A3FCD">
        <w:rPr>
          <w:rFonts w:cstheme="minorHAnsi"/>
          <w:sz w:val="24"/>
          <w:szCs w:val="24"/>
        </w:rPr>
        <w:t>fixed</w:t>
      </w:r>
      <w:r w:rsidR="00D84BF9" w:rsidRPr="005A3FCD">
        <w:rPr>
          <w:rFonts w:cstheme="minorHAnsi"/>
          <w:sz w:val="24"/>
          <w:szCs w:val="24"/>
        </w:rPr>
        <w:t xml:space="preserve"> the Agenda </w:t>
      </w:r>
      <w:r w:rsidR="00A547E8" w:rsidRPr="005A3FCD">
        <w:rPr>
          <w:rFonts w:cstheme="minorHAnsi"/>
          <w:sz w:val="24"/>
          <w:szCs w:val="24"/>
        </w:rPr>
        <w:t xml:space="preserve">2030 </w:t>
      </w:r>
      <w:r w:rsidR="00D84BF9" w:rsidRPr="005A3FCD">
        <w:rPr>
          <w:rFonts w:cstheme="minorHAnsi"/>
          <w:sz w:val="24"/>
          <w:szCs w:val="24"/>
        </w:rPr>
        <w:t xml:space="preserve">for Sustainable Development </w:t>
      </w:r>
      <w:r w:rsidR="00A547E8" w:rsidRPr="005A3FCD">
        <w:rPr>
          <w:rFonts w:cstheme="minorHAnsi"/>
          <w:sz w:val="24"/>
          <w:szCs w:val="24"/>
        </w:rPr>
        <w:t xml:space="preserve">accepted and </w:t>
      </w:r>
      <w:r w:rsidR="00D84BF9" w:rsidRPr="005A3FCD">
        <w:rPr>
          <w:rFonts w:cstheme="minorHAnsi"/>
          <w:sz w:val="24"/>
          <w:szCs w:val="24"/>
        </w:rPr>
        <w:t xml:space="preserve">adopted by </w:t>
      </w:r>
      <w:r w:rsidR="00A547E8" w:rsidRPr="005A3FCD">
        <w:rPr>
          <w:rFonts w:cstheme="minorHAnsi"/>
          <w:sz w:val="24"/>
          <w:szCs w:val="24"/>
        </w:rPr>
        <w:t xml:space="preserve">all its </w:t>
      </w:r>
      <w:r w:rsidR="00D84BF9" w:rsidRPr="005A3FCD">
        <w:rPr>
          <w:rFonts w:cstheme="minorHAnsi"/>
          <w:sz w:val="24"/>
          <w:szCs w:val="24"/>
        </w:rPr>
        <w:t>member</w:t>
      </w:r>
      <w:r w:rsidR="00A547E8" w:rsidRPr="005A3FCD">
        <w:rPr>
          <w:rFonts w:cstheme="minorHAnsi"/>
          <w:sz w:val="24"/>
          <w:szCs w:val="24"/>
        </w:rPr>
        <w:t xml:space="preserve">s </w:t>
      </w:r>
      <w:r w:rsidR="00D84BF9" w:rsidRPr="005A3FCD">
        <w:rPr>
          <w:rFonts w:cstheme="minorHAnsi"/>
          <w:sz w:val="24"/>
          <w:szCs w:val="24"/>
        </w:rPr>
        <w:t xml:space="preserve">in 2015. The Agenda </w:t>
      </w:r>
      <w:r w:rsidR="00A547E8" w:rsidRPr="005A3FCD">
        <w:rPr>
          <w:rFonts w:cstheme="minorHAnsi"/>
          <w:sz w:val="24"/>
          <w:szCs w:val="24"/>
        </w:rPr>
        <w:t xml:space="preserve">2030 </w:t>
      </w:r>
      <w:r w:rsidR="00D84BF9" w:rsidRPr="005A3FCD">
        <w:rPr>
          <w:rFonts w:cstheme="minorHAnsi"/>
          <w:sz w:val="24"/>
          <w:szCs w:val="24"/>
        </w:rPr>
        <w:t>includes the 17 Sustainable Development Goals (SDGs) in a global partnership. The</w:t>
      </w:r>
      <w:r w:rsidR="00DA52ED" w:rsidRPr="005A3FCD">
        <w:rPr>
          <w:rFonts w:cstheme="minorHAnsi"/>
          <w:sz w:val="24"/>
          <w:szCs w:val="24"/>
        </w:rPr>
        <w:t xml:space="preserve"> </w:t>
      </w:r>
      <w:r w:rsidR="00D84BF9" w:rsidRPr="005A3FCD">
        <w:rPr>
          <w:rFonts w:cstheme="minorHAnsi"/>
          <w:sz w:val="24"/>
          <w:szCs w:val="24"/>
        </w:rPr>
        <w:t>11</w:t>
      </w:r>
      <w:r w:rsidR="00D84BF9" w:rsidRPr="005A3FCD">
        <w:rPr>
          <w:rFonts w:cstheme="minorHAnsi"/>
          <w:sz w:val="24"/>
          <w:szCs w:val="24"/>
          <w:vertAlign w:val="superscript"/>
        </w:rPr>
        <w:t>th</w:t>
      </w:r>
      <w:r w:rsidR="00D84BF9" w:rsidRPr="005A3FCD">
        <w:rPr>
          <w:rFonts w:cstheme="minorHAnsi"/>
          <w:sz w:val="24"/>
          <w:szCs w:val="24"/>
        </w:rPr>
        <w:t xml:space="preserve"> goal of the 2030 Agenda of Sustainable Development Goal</w:t>
      </w:r>
      <w:r w:rsidR="00DA52ED" w:rsidRPr="005A3FCD">
        <w:rPr>
          <w:rFonts w:cstheme="minorHAnsi"/>
          <w:sz w:val="24"/>
          <w:szCs w:val="24"/>
        </w:rPr>
        <w:t xml:space="preserve"> </w:t>
      </w:r>
      <w:r w:rsidR="00D84BF9" w:rsidRPr="005A3FCD">
        <w:rPr>
          <w:rFonts w:cstheme="minorHAnsi"/>
          <w:sz w:val="24"/>
          <w:szCs w:val="24"/>
        </w:rPr>
        <w:t>focus</w:t>
      </w:r>
      <w:r w:rsidR="003154DD" w:rsidRPr="005A3FCD">
        <w:rPr>
          <w:rFonts w:cstheme="minorHAnsi"/>
          <w:sz w:val="24"/>
          <w:szCs w:val="24"/>
        </w:rPr>
        <w:t xml:space="preserve">es </w:t>
      </w:r>
      <w:r w:rsidR="00D84BF9" w:rsidRPr="005A3FCD">
        <w:rPr>
          <w:rFonts w:cstheme="minorHAnsi"/>
          <w:sz w:val="24"/>
          <w:szCs w:val="24"/>
        </w:rPr>
        <w:t>on</w:t>
      </w:r>
      <w:r w:rsidR="00DA52ED" w:rsidRPr="005A3FCD">
        <w:rPr>
          <w:rFonts w:cstheme="minorHAnsi"/>
          <w:sz w:val="24"/>
          <w:szCs w:val="24"/>
        </w:rPr>
        <w:t xml:space="preserve"> </w:t>
      </w:r>
      <w:r w:rsidR="00D84BF9" w:rsidRPr="005A3FCD">
        <w:rPr>
          <w:rFonts w:cstheme="minorHAnsi"/>
          <w:sz w:val="24"/>
          <w:szCs w:val="24"/>
        </w:rPr>
        <w:t xml:space="preserve">sustainable cities and communities to </w:t>
      </w:r>
      <w:r w:rsidR="00D84BF9" w:rsidRPr="005A3FCD">
        <w:rPr>
          <w:rFonts w:cstheme="minorHAnsi"/>
          <w:sz w:val="24"/>
          <w:szCs w:val="24"/>
        </w:rPr>
        <w:lastRenderedPageBreak/>
        <w:t xml:space="preserve">make </w:t>
      </w:r>
      <w:r w:rsidR="003154DD" w:rsidRPr="005A3FCD">
        <w:rPr>
          <w:rFonts w:cstheme="minorHAnsi"/>
          <w:sz w:val="24"/>
          <w:szCs w:val="24"/>
        </w:rPr>
        <w:t xml:space="preserve">the </w:t>
      </w:r>
      <w:r w:rsidR="00D84BF9" w:rsidRPr="005A3FCD">
        <w:rPr>
          <w:rFonts w:cstheme="minorHAnsi"/>
          <w:sz w:val="24"/>
          <w:szCs w:val="24"/>
        </w:rPr>
        <w:t>cities and human settlements inclusive, safe, resilient, and sustainable.</w:t>
      </w:r>
      <w:r w:rsidR="00B04810" w:rsidRPr="005A3FCD">
        <w:rPr>
          <w:rFonts w:cstheme="minorHAnsi"/>
          <w:sz w:val="24"/>
          <w:szCs w:val="24"/>
        </w:rPr>
        <w:t xml:space="preserve"> India is one of the UNs’ country adopted 17 Sustainable Development Goals (SDGs) to </w:t>
      </w:r>
      <w:r w:rsidR="00C32C84" w:rsidRPr="005A3FCD">
        <w:rPr>
          <w:rFonts w:cstheme="minorHAnsi"/>
          <w:sz w:val="24"/>
          <w:szCs w:val="24"/>
        </w:rPr>
        <w:t xml:space="preserve">fulfill the goals of sustainable development in </w:t>
      </w:r>
      <w:r w:rsidR="00B04810" w:rsidRPr="005A3FCD">
        <w:rPr>
          <w:rFonts w:cstheme="minorHAnsi"/>
          <w:sz w:val="24"/>
          <w:szCs w:val="24"/>
        </w:rPr>
        <w:t>India</w:t>
      </w:r>
      <w:r w:rsidR="00C32C84" w:rsidRPr="005A3FCD">
        <w:rPr>
          <w:rFonts w:cstheme="minorHAnsi"/>
          <w:sz w:val="24"/>
          <w:szCs w:val="24"/>
        </w:rPr>
        <w:t xml:space="preserve">. On this </w:t>
      </w:r>
      <w:r w:rsidR="009D2E41" w:rsidRPr="005A3FCD">
        <w:rPr>
          <w:rFonts w:cstheme="minorHAnsi"/>
          <w:sz w:val="24"/>
          <w:szCs w:val="24"/>
        </w:rPr>
        <w:t xml:space="preserve">line, the </w:t>
      </w:r>
      <w:r w:rsidR="00C32C84" w:rsidRPr="005A3FCD">
        <w:rPr>
          <w:rFonts w:cstheme="minorHAnsi"/>
          <w:sz w:val="24"/>
          <w:szCs w:val="24"/>
        </w:rPr>
        <w:t xml:space="preserve">Indian </w:t>
      </w:r>
      <w:r w:rsidR="00DA52ED" w:rsidRPr="005A3FCD">
        <w:rPr>
          <w:rFonts w:cstheme="minorHAnsi"/>
          <w:sz w:val="24"/>
          <w:szCs w:val="24"/>
        </w:rPr>
        <w:t xml:space="preserve">Government </w:t>
      </w:r>
      <w:r w:rsidR="00C32C84" w:rsidRPr="005A3FCD">
        <w:rPr>
          <w:rFonts w:cstheme="minorHAnsi"/>
          <w:sz w:val="24"/>
          <w:szCs w:val="24"/>
        </w:rPr>
        <w:t xml:space="preserve">has proposed major Indian cities transform </w:t>
      </w:r>
      <w:r w:rsidR="00AE6308" w:rsidRPr="005A3FCD">
        <w:rPr>
          <w:rFonts w:cstheme="minorHAnsi"/>
          <w:sz w:val="24"/>
          <w:szCs w:val="24"/>
        </w:rPr>
        <w:t xml:space="preserve">into sustainable cities. </w:t>
      </w:r>
      <w:r w:rsidR="009D2E41" w:rsidRPr="005A3FCD">
        <w:rPr>
          <w:rFonts w:cstheme="minorHAnsi"/>
          <w:sz w:val="24"/>
          <w:szCs w:val="24"/>
        </w:rPr>
        <w:t xml:space="preserve">Lucknow is the eleventh-most populous city and the twelfth-most populous urban agglomeration of India. It is the </w:t>
      </w:r>
      <w:r w:rsidR="00F02D6A" w:rsidRPr="005A3FCD">
        <w:rPr>
          <w:rFonts w:cstheme="minorHAnsi"/>
          <w:sz w:val="24"/>
          <w:szCs w:val="24"/>
        </w:rPr>
        <w:t xml:space="preserve">largest </w:t>
      </w:r>
      <w:r w:rsidR="009D2E41" w:rsidRPr="005A3FCD">
        <w:rPr>
          <w:rFonts w:cstheme="minorHAnsi"/>
          <w:sz w:val="24"/>
          <w:szCs w:val="24"/>
        </w:rPr>
        <w:t>capital city</w:t>
      </w:r>
      <w:r w:rsidR="00F02D6A" w:rsidRPr="005A3FCD">
        <w:rPr>
          <w:rFonts w:cstheme="minorHAnsi"/>
          <w:sz w:val="24"/>
          <w:szCs w:val="24"/>
        </w:rPr>
        <w:t xml:space="preserve"> </w:t>
      </w:r>
      <w:r w:rsidR="009D2E41" w:rsidRPr="005A3FCD">
        <w:rPr>
          <w:rFonts w:cstheme="minorHAnsi"/>
          <w:sz w:val="24"/>
          <w:szCs w:val="24"/>
        </w:rPr>
        <w:t>and the second-largest urban agglomeration in</w:t>
      </w:r>
      <w:r w:rsidR="00F02D6A" w:rsidRPr="005A3FCD">
        <w:rPr>
          <w:rFonts w:cstheme="minorHAnsi"/>
          <w:sz w:val="24"/>
          <w:szCs w:val="24"/>
        </w:rPr>
        <w:t xml:space="preserve"> the state of </w:t>
      </w:r>
      <w:r w:rsidR="009D2E41" w:rsidRPr="005A3FCD">
        <w:rPr>
          <w:rFonts w:cstheme="minorHAnsi"/>
          <w:sz w:val="24"/>
          <w:szCs w:val="24"/>
        </w:rPr>
        <w:t xml:space="preserve">Uttar Pradesh. </w:t>
      </w:r>
      <w:r w:rsidR="00136647" w:rsidRPr="005A3FCD">
        <w:rPr>
          <w:rFonts w:cstheme="minorHAnsi"/>
          <w:sz w:val="24"/>
          <w:szCs w:val="24"/>
        </w:rPr>
        <w:t xml:space="preserve">As per the Census of India, </w:t>
      </w:r>
      <w:r w:rsidR="009D2E41" w:rsidRPr="005A3FCD">
        <w:rPr>
          <w:rFonts w:cstheme="minorHAnsi"/>
          <w:sz w:val="24"/>
          <w:szCs w:val="24"/>
        </w:rPr>
        <w:t>Lucknow is the</w:t>
      </w:r>
      <w:r w:rsidR="00136647" w:rsidRPr="005A3FCD">
        <w:rPr>
          <w:rFonts w:cstheme="minorHAnsi"/>
          <w:sz w:val="24"/>
          <w:szCs w:val="24"/>
        </w:rPr>
        <w:t xml:space="preserve"> </w:t>
      </w:r>
      <w:r w:rsidR="009D2E41" w:rsidRPr="005A3FCD">
        <w:rPr>
          <w:rFonts w:cstheme="minorHAnsi"/>
          <w:sz w:val="24"/>
          <w:szCs w:val="24"/>
        </w:rPr>
        <w:t xml:space="preserve">administrative </w:t>
      </w:r>
      <w:r w:rsidR="00136647" w:rsidRPr="005A3FCD">
        <w:rPr>
          <w:rFonts w:cstheme="minorHAnsi"/>
          <w:sz w:val="24"/>
          <w:szCs w:val="24"/>
        </w:rPr>
        <w:t xml:space="preserve">district headquarters and </w:t>
      </w:r>
      <w:r w:rsidR="009D2E41" w:rsidRPr="005A3FCD">
        <w:rPr>
          <w:rFonts w:cstheme="minorHAnsi"/>
          <w:sz w:val="24"/>
          <w:szCs w:val="24"/>
        </w:rPr>
        <w:t xml:space="preserve">the division </w:t>
      </w:r>
      <w:r w:rsidR="00136647" w:rsidRPr="005A3FCD">
        <w:rPr>
          <w:rFonts w:cstheme="minorHAnsi"/>
          <w:sz w:val="24"/>
          <w:szCs w:val="24"/>
        </w:rPr>
        <w:t xml:space="preserve">has </w:t>
      </w:r>
      <w:r w:rsidR="009D2E41" w:rsidRPr="005A3FCD">
        <w:rPr>
          <w:rFonts w:cstheme="minorHAnsi"/>
          <w:sz w:val="24"/>
          <w:szCs w:val="24"/>
        </w:rPr>
        <w:t>a 2.8 million</w:t>
      </w:r>
      <w:r w:rsidR="00136647" w:rsidRPr="005A3FCD">
        <w:rPr>
          <w:rFonts w:cstheme="minorHAnsi"/>
          <w:sz w:val="24"/>
          <w:szCs w:val="24"/>
        </w:rPr>
        <w:t xml:space="preserve"> population. </w:t>
      </w:r>
      <w:r w:rsidR="00BD5856" w:rsidRPr="005A3FCD">
        <w:rPr>
          <w:rFonts w:cstheme="minorHAnsi"/>
          <w:sz w:val="24"/>
          <w:szCs w:val="24"/>
        </w:rPr>
        <w:t xml:space="preserve">The current estimated population of </w:t>
      </w:r>
      <w:r w:rsidR="00136647" w:rsidRPr="005A3FCD">
        <w:rPr>
          <w:rFonts w:cstheme="minorHAnsi"/>
          <w:sz w:val="24"/>
          <w:szCs w:val="24"/>
        </w:rPr>
        <w:t xml:space="preserve">Lucknow </w:t>
      </w:r>
      <w:r w:rsidR="00BD5856" w:rsidRPr="005A3FCD">
        <w:rPr>
          <w:rFonts w:cstheme="minorHAnsi"/>
          <w:sz w:val="24"/>
          <w:szCs w:val="24"/>
        </w:rPr>
        <w:t xml:space="preserve">city in 2023 is 3,884,000. </w:t>
      </w:r>
      <w:r w:rsidR="002C3ACF" w:rsidRPr="005A3FCD">
        <w:rPr>
          <w:rFonts w:cstheme="minorHAnsi"/>
          <w:sz w:val="24"/>
          <w:szCs w:val="24"/>
        </w:rPr>
        <w:t>Lucknow Municipal Corporation (LMC) is the 10</w:t>
      </w:r>
      <w:r w:rsidR="002C3ACF" w:rsidRPr="005A3FCD">
        <w:rPr>
          <w:rFonts w:cstheme="minorHAnsi"/>
          <w:sz w:val="24"/>
          <w:szCs w:val="24"/>
          <w:vertAlign w:val="superscript"/>
        </w:rPr>
        <w:t>th</w:t>
      </w:r>
      <w:r w:rsidR="002C3ACF" w:rsidRPr="005A3FCD">
        <w:rPr>
          <w:rFonts w:cstheme="minorHAnsi"/>
          <w:sz w:val="24"/>
          <w:szCs w:val="24"/>
        </w:rPr>
        <w:t xml:space="preserve"> largest municipal solid waste</w:t>
      </w:r>
      <w:r w:rsidR="00136647" w:rsidRPr="005A3FCD">
        <w:rPr>
          <w:rFonts w:cstheme="minorHAnsi"/>
          <w:sz w:val="24"/>
          <w:szCs w:val="24"/>
        </w:rPr>
        <w:t xml:space="preserve"> </w:t>
      </w:r>
      <w:r w:rsidR="002C3ACF" w:rsidRPr="005A3FCD">
        <w:rPr>
          <w:rFonts w:cstheme="minorHAnsi"/>
          <w:sz w:val="24"/>
          <w:szCs w:val="24"/>
        </w:rPr>
        <w:t xml:space="preserve">generating metropolitan city in India that produce </w:t>
      </w:r>
      <w:r w:rsidR="00461E28" w:rsidRPr="005A3FCD">
        <w:rPr>
          <w:rFonts w:cstheme="minorHAnsi"/>
          <w:sz w:val="24"/>
          <w:szCs w:val="24"/>
        </w:rPr>
        <w:t xml:space="preserve">a huge amount of </w:t>
      </w:r>
      <w:r w:rsidR="002C3ACF" w:rsidRPr="005A3FCD">
        <w:rPr>
          <w:rFonts w:cstheme="minorHAnsi"/>
          <w:sz w:val="24"/>
          <w:szCs w:val="24"/>
        </w:rPr>
        <w:t>solid waste per day</w:t>
      </w:r>
      <w:r w:rsidR="003118D7" w:rsidRPr="005A3FCD">
        <w:rPr>
          <w:rFonts w:cstheme="minorHAnsi"/>
          <w:sz w:val="24"/>
          <w:szCs w:val="24"/>
        </w:rPr>
        <w:t xml:space="preserve">; </w:t>
      </w:r>
      <w:r w:rsidR="00240B62" w:rsidRPr="005A3FCD">
        <w:rPr>
          <w:rFonts w:cstheme="minorHAnsi"/>
          <w:sz w:val="24"/>
          <w:szCs w:val="24"/>
        </w:rPr>
        <w:t>resultantly</w:t>
      </w:r>
      <w:r w:rsidR="003118D7" w:rsidRPr="005A3FCD">
        <w:rPr>
          <w:rFonts w:cstheme="minorHAnsi"/>
          <w:sz w:val="24"/>
          <w:szCs w:val="24"/>
        </w:rPr>
        <w:t xml:space="preserve"> </w:t>
      </w:r>
      <w:r w:rsidR="002C3ACF" w:rsidRPr="005A3FCD">
        <w:rPr>
          <w:rFonts w:cstheme="minorHAnsi"/>
          <w:sz w:val="24"/>
          <w:szCs w:val="24"/>
        </w:rPr>
        <w:t xml:space="preserve">such a huge </w:t>
      </w:r>
      <w:r w:rsidR="003118D7" w:rsidRPr="005A3FCD">
        <w:rPr>
          <w:rFonts w:cstheme="minorHAnsi"/>
          <w:sz w:val="24"/>
          <w:szCs w:val="24"/>
        </w:rPr>
        <w:t>amount</w:t>
      </w:r>
      <w:r w:rsidR="002C3ACF" w:rsidRPr="005A3FCD">
        <w:rPr>
          <w:rFonts w:cstheme="minorHAnsi"/>
          <w:sz w:val="24"/>
          <w:szCs w:val="24"/>
        </w:rPr>
        <w:t xml:space="preserve"> of solid waste</w:t>
      </w:r>
      <w:r w:rsidR="00EC39FF" w:rsidRPr="005A3FCD">
        <w:rPr>
          <w:rFonts w:cstheme="minorHAnsi"/>
          <w:sz w:val="24"/>
          <w:szCs w:val="24"/>
        </w:rPr>
        <w:t xml:space="preserve"> is constantly </w:t>
      </w:r>
      <w:r w:rsidR="003118D7" w:rsidRPr="005A3FCD">
        <w:rPr>
          <w:rFonts w:cstheme="minorHAnsi"/>
          <w:sz w:val="24"/>
          <w:szCs w:val="24"/>
        </w:rPr>
        <w:t xml:space="preserve">accumulating </w:t>
      </w:r>
      <w:r w:rsidR="002C3ACF" w:rsidRPr="005A3FCD">
        <w:rPr>
          <w:rFonts w:cstheme="minorHAnsi"/>
          <w:sz w:val="24"/>
          <w:szCs w:val="24"/>
        </w:rPr>
        <w:t xml:space="preserve">the number of dumping ground and garbage mounting at different locations in Lucknow city. </w:t>
      </w:r>
      <w:r w:rsidR="00EC39FF" w:rsidRPr="005A3FCD">
        <w:rPr>
          <w:rFonts w:cstheme="minorHAnsi"/>
          <w:sz w:val="24"/>
          <w:szCs w:val="24"/>
        </w:rPr>
        <w:t>The</w:t>
      </w:r>
      <w:r w:rsidR="003118D7" w:rsidRPr="005A3FCD">
        <w:rPr>
          <w:rFonts w:cstheme="minorHAnsi"/>
          <w:sz w:val="24"/>
          <w:szCs w:val="24"/>
        </w:rPr>
        <w:t xml:space="preserve"> present article is therefore </w:t>
      </w:r>
      <w:r w:rsidR="002C3ACF" w:rsidRPr="005A3FCD">
        <w:rPr>
          <w:rFonts w:cstheme="minorHAnsi"/>
          <w:sz w:val="24"/>
          <w:szCs w:val="24"/>
        </w:rPr>
        <w:t xml:space="preserve">an attempt to study the solid waste </w:t>
      </w:r>
      <w:r w:rsidR="00EC39FF" w:rsidRPr="005A3FCD">
        <w:rPr>
          <w:rFonts w:cstheme="minorHAnsi"/>
          <w:sz w:val="24"/>
          <w:szCs w:val="24"/>
        </w:rPr>
        <w:t xml:space="preserve">management system working in the city. </w:t>
      </w:r>
      <w:r w:rsidR="002C3ACF" w:rsidRPr="005A3FCD">
        <w:rPr>
          <w:rFonts w:cstheme="minorHAnsi"/>
          <w:sz w:val="24"/>
          <w:szCs w:val="24"/>
        </w:rPr>
        <w:t xml:space="preserve">This article is based on secondary data </w:t>
      </w:r>
      <w:r w:rsidR="00EC39FF" w:rsidRPr="005A3FCD">
        <w:rPr>
          <w:rFonts w:cstheme="minorHAnsi"/>
          <w:sz w:val="24"/>
          <w:szCs w:val="24"/>
        </w:rPr>
        <w:t xml:space="preserve">mainly availed </w:t>
      </w:r>
      <w:r w:rsidR="002C3ACF" w:rsidRPr="005A3FCD">
        <w:rPr>
          <w:rFonts w:cstheme="minorHAnsi"/>
          <w:sz w:val="24"/>
          <w:szCs w:val="24"/>
        </w:rPr>
        <w:t>from the Lucknow Municipal Corporation (LMC)</w:t>
      </w:r>
      <w:r w:rsidR="00EC39FF" w:rsidRPr="005A3FCD">
        <w:rPr>
          <w:rFonts w:cstheme="minorHAnsi"/>
          <w:sz w:val="24"/>
          <w:szCs w:val="24"/>
        </w:rPr>
        <w:t xml:space="preserve">. </w:t>
      </w:r>
      <w:r w:rsidR="002C3ACF" w:rsidRPr="005A3FCD">
        <w:rPr>
          <w:rFonts w:cstheme="minorHAnsi"/>
          <w:sz w:val="24"/>
          <w:szCs w:val="24"/>
        </w:rPr>
        <w:t xml:space="preserve">The research article has attempted to measure the magnitude of the problem of solid waste management in the city. </w:t>
      </w:r>
      <w:r w:rsidR="00EC39FF" w:rsidRPr="005A3FCD">
        <w:rPr>
          <w:rFonts w:cstheme="minorHAnsi"/>
          <w:sz w:val="24"/>
          <w:szCs w:val="24"/>
        </w:rPr>
        <w:t>Finally, the article advocates</w:t>
      </w:r>
      <w:r w:rsidR="002C3ACF" w:rsidRPr="005A3FCD">
        <w:rPr>
          <w:rFonts w:cstheme="minorHAnsi"/>
          <w:sz w:val="24"/>
          <w:szCs w:val="24"/>
        </w:rPr>
        <w:t xml:space="preserve"> an innovative method to manage solid waste materials contributing to achieving the goal of sustainable </w:t>
      </w:r>
      <w:r w:rsidR="00EC39FF" w:rsidRPr="005A3FCD">
        <w:rPr>
          <w:rFonts w:cstheme="minorHAnsi"/>
          <w:sz w:val="24"/>
          <w:szCs w:val="24"/>
        </w:rPr>
        <w:t>development.</w:t>
      </w:r>
    </w:p>
    <w:p w:rsidR="00343282" w:rsidRPr="005A3FCD" w:rsidRDefault="008C1D8B" w:rsidP="006A2B75">
      <w:pPr>
        <w:spacing w:after="240" w:line="240" w:lineRule="auto"/>
        <w:jc w:val="both"/>
        <w:rPr>
          <w:rFonts w:cstheme="minorHAnsi"/>
          <w:b/>
          <w:sz w:val="28"/>
          <w:szCs w:val="28"/>
        </w:rPr>
      </w:pPr>
      <w:r w:rsidRPr="005A3FCD">
        <w:rPr>
          <w:rFonts w:cstheme="minorHAnsi"/>
          <w:b/>
          <w:sz w:val="28"/>
          <w:szCs w:val="28"/>
        </w:rPr>
        <w:t xml:space="preserve">Statement of </w:t>
      </w:r>
      <w:r w:rsidR="00995DD9">
        <w:rPr>
          <w:rFonts w:cstheme="minorHAnsi"/>
          <w:b/>
          <w:sz w:val="28"/>
          <w:szCs w:val="28"/>
        </w:rPr>
        <w:t xml:space="preserve">the </w:t>
      </w:r>
      <w:r w:rsidRPr="005A3FCD">
        <w:rPr>
          <w:rFonts w:cstheme="minorHAnsi"/>
          <w:b/>
          <w:sz w:val="28"/>
          <w:szCs w:val="28"/>
        </w:rPr>
        <w:t>Problem</w:t>
      </w:r>
    </w:p>
    <w:p w:rsidR="00882B0D" w:rsidRPr="005A3FCD" w:rsidRDefault="008C1D8B" w:rsidP="006A2B75">
      <w:pPr>
        <w:spacing w:after="240" w:line="240" w:lineRule="auto"/>
        <w:jc w:val="both"/>
        <w:rPr>
          <w:rFonts w:cstheme="minorHAnsi"/>
          <w:b/>
          <w:sz w:val="28"/>
          <w:szCs w:val="28"/>
        </w:rPr>
      </w:pPr>
      <w:r w:rsidRPr="005A3FCD">
        <w:rPr>
          <w:rFonts w:cstheme="minorHAnsi"/>
          <w:sz w:val="24"/>
          <w:szCs w:val="24"/>
        </w:rPr>
        <w:t>Lucknow District's population constitutes 2.30 percent of the total Uttar Pradesh population (Census of India, 2011). Around 1,550,737 people are living in rural areas and 3,037,718 in urban areas. As per United Nations, World Population Prospects, t</w:t>
      </w:r>
      <w:r w:rsidRPr="005A3FCD">
        <w:rPr>
          <w:rFonts w:eastAsia="Times New Roman" w:cstheme="minorHAnsi"/>
          <w:sz w:val="24"/>
          <w:szCs w:val="24"/>
        </w:rPr>
        <w:t xml:space="preserve">he current (2023) population of the Lucknow metropolitan area is </w:t>
      </w:r>
      <w:r w:rsidRPr="005A3FCD">
        <w:rPr>
          <w:rFonts w:eastAsia="Times New Roman" w:cstheme="minorHAnsi"/>
          <w:bCs/>
          <w:sz w:val="24"/>
          <w:szCs w:val="24"/>
        </w:rPr>
        <w:t xml:space="preserve">3,945,000 which </w:t>
      </w:r>
      <w:r w:rsidR="003A0F97" w:rsidRPr="005A3FCD">
        <w:rPr>
          <w:rFonts w:eastAsia="Times New Roman" w:cstheme="minorHAnsi"/>
          <w:bCs/>
          <w:sz w:val="24"/>
          <w:szCs w:val="24"/>
        </w:rPr>
        <w:t>ha</w:t>
      </w:r>
      <w:r w:rsidRPr="005A3FCD">
        <w:rPr>
          <w:rFonts w:eastAsia="Times New Roman" w:cstheme="minorHAnsi"/>
          <w:bCs/>
          <w:sz w:val="24"/>
          <w:szCs w:val="24"/>
        </w:rPr>
        <w:t xml:space="preserve">s increased </w:t>
      </w:r>
      <w:r w:rsidRPr="005A3FCD">
        <w:rPr>
          <w:rFonts w:eastAsia="Times New Roman" w:cstheme="minorHAnsi"/>
          <w:sz w:val="24"/>
          <w:szCs w:val="24"/>
        </w:rPr>
        <w:t>a </w:t>
      </w:r>
      <w:r w:rsidRPr="005A3FCD">
        <w:rPr>
          <w:rFonts w:eastAsia="Times New Roman" w:cstheme="minorHAnsi"/>
          <w:bCs/>
          <w:sz w:val="24"/>
          <w:szCs w:val="24"/>
        </w:rPr>
        <w:t xml:space="preserve">2.36% </w:t>
      </w:r>
      <w:r w:rsidRPr="005A3FCD">
        <w:rPr>
          <w:rFonts w:eastAsia="Times New Roman" w:cstheme="minorHAnsi"/>
          <w:sz w:val="24"/>
          <w:szCs w:val="24"/>
        </w:rPr>
        <w:t xml:space="preserve">from 2022. </w:t>
      </w:r>
    </w:p>
    <w:p w:rsidR="00997993" w:rsidRPr="005A3FCD" w:rsidRDefault="008C1D8B" w:rsidP="006A2B75">
      <w:pPr>
        <w:spacing w:after="240" w:line="240" w:lineRule="auto"/>
        <w:jc w:val="center"/>
        <w:rPr>
          <w:rFonts w:cstheme="minorHAnsi"/>
          <w:sz w:val="24"/>
          <w:szCs w:val="24"/>
        </w:rPr>
      </w:pPr>
      <w:r w:rsidRPr="005A3FCD">
        <w:rPr>
          <w:rFonts w:cstheme="minorHAnsi"/>
          <w:noProof/>
        </w:rPr>
        <w:drawing>
          <wp:inline distT="0" distB="0" distL="0" distR="0" wp14:anchorId="3B9B7F41" wp14:editId="576DAA1E">
            <wp:extent cx="6164826" cy="2521974"/>
            <wp:effectExtent l="0" t="0" r="26670" b="12065"/>
            <wp:docPr id="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6C5D26" w:rsidRPr="005A3FCD">
        <w:rPr>
          <w:rFonts w:cstheme="minorHAnsi"/>
          <w:sz w:val="24"/>
          <w:szCs w:val="24"/>
        </w:rPr>
        <w:t>Data Source: World Population Prospects</w:t>
      </w:r>
      <w:r w:rsidR="00435900" w:rsidRPr="005A3FCD">
        <w:rPr>
          <w:rFonts w:cstheme="minorHAnsi"/>
          <w:sz w:val="24"/>
          <w:szCs w:val="24"/>
        </w:rPr>
        <w:t>, United Nations</w:t>
      </w:r>
    </w:p>
    <w:p w:rsidR="00882B0D" w:rsidRPr="005A3FCD" w:rsidRDefault="008C1D8B" w:rsidP="006A2B75">
      <w:pPr>
        <w:spacing w:after="240" w:line="240" w:lineRule="auto"/>
        <w:jc w:val="both"/>
        <w:rPr>
          <w:rFonts w:cstheme="minorHAnsi"/>
          <w:b/>
          <w:sz w:val="28"/>
          <w:szCs w:val="28"/>
        </w:rPr>
      </w:pPr>
      <w:r w:rsidRPr="005A3FCD">
        <w:rPr>
          <w:rFonts w:eastAsia="Times New Roman" w:cstheme="minorHAnsi"/>
          <w:sz w:val="24"/>
          <w:szCs w:val="24"/>
        </w:rPr>
        <w:t xml:space="preserve">An estimate by </w:t>
      </w:r>
      <w:r w:rsidRPr="005A3FCD">
        <w:rPr>
          <w:rFonts w:cstheme="minorHAnsi"/>
          <w:sz w:val="24"/>
          <w:szCs w:val="24"/>
        </w:rPr>
        <w:t>United Nations, World Population Prospects shows that the total population of the Lucknow metropolitan area will be increased (2.0 - 3.4%) by 2031 and will reach 4731000 in 2031 (United Nations - World Population Prospects). As per the estimate of Lucknow Development Authority (LDA) Master Plan 2031, less than 40% city is urbanized.</w:t>
      </w:r>
      <w:r w:rsidR="00DA52ED" w:rsidRPr="005A3FCD">
        <w:rPr>
          <w:rFonts w:cstheme="minorHAnsi"/>
          <w:sz w:val="24"/>
          <w:szCs w:val="24"/>
        </w:rPr>
        <w:t xml:space="preserve"> </w:t>
      </w:r>
      <w:r w:rsidRPr="005A3FCD">
        <w:rPr>
          <w:rFonts w:cstheme="minorHAnsi"/>
          <w:sz w:val="24"/>
          <w:szCs w:val="24"/>
        </w:rPr>
        <w:t>The urbanized area of Lucknow city will increase by up to 70% by 2031. The total area of Lucknow municipality area was 450 square km has now enlarged to more than over 1,050 square kilometers. As per Lucknow Development Authority (LDA) estimate, Lucknow municipality's population will rise to 65 lacks by 2031 which will enlarge the boundaries of the city.</w:t>
      </w:r>
    </w:p>
    <w:p w:rsidR="00F35F8E" w:rsidRPr="005A3FCD" w:rsidRDefault="008C1D8B" w:rsidP="006A2B75">
      <w:pPr>
        <w:spacing w:after="240" w:line="240" w:lineRule="auto"/>
        <w:jc w:val="center"/>
        <w:rPr>
          <w:rFonts w:cstheme="minorHAnsi"/>
          <w:noProof/>
        </w:rPr>
      </w:pPr>
      <w:r w:rsidRPr="005A3FCD">
        <w:rPr>
          <w:rFonts w:cstheme="minorHAnsi"/>
          <w:noProof/>
          <w:sz w:val="24"/>
          <w:szCs w:val="24"/>
        </w:rPr>
        <w:drawing>
          <wp:inline distT="0" distB="0" distL="0" distR="0" wp14:anchorId="25242202" wp14:editId="763969C9">
            <wp:extent cx="6163503" cy="3130826"/>
            <wp:effectExtent l="0" t="0" r="27940" b="1270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35900" w:rsidRPr="005A3FCD" w:rsidRDefault="008C1D8B" w:rsidP="006A2B75">
      <w:pPr>
        <w:spacing w:after="240" w:line="240" w:lineRule="auto"/>
        <w:jc w:val="center"/>
        <w:rPr>
          <w:rFonts w:cstheme="minorHAnsi"/>
          <w:sz w:val="24"/>
          <w:szCs w:val="24"/>
        </w:rPr>
      </w:pPr>
      <w:r w:rsidRPr="005A3FCD">
        <w:rPr>
          <w:rFonts w:cstheme="minorHAnsi"/>
          <w:sz w:val="24"/>
          <w:szCs w:val="24"/>
        </w:rPr>
        <w:t xml:space="preserve">Data Source: World Population Prospects, United Nations </w:t>
      </w:r>
    </w:p>
    <w:p w:rsidR="00633220" w:rsidRPr="005A3FCD" w:rsidRDefault="008C1D8B" w:rsidP="006A2B75">
      <w:pPr>
        <w:spacing w:after="240" w:line="240" w:lineRule="auto"/>
        <w:jc w:val="both"/>
        <w:rPr>
          <w:rFonts w:cstheme="minorHAnsi"/>
          <w:sz w:val="24"/>
          <w:szCs w:val="24"/>
        </w:rPr>
      </w:pPr>
      <w:r w:rsidRPr="005A3FCD">
        <w:rPr>
          <w:rFonts w:cstheme="minorHAnsi"/>
          <w:sz w:val="24"/>
          <w:szCs w:val="24"/>
        </w:rPr>
        <w:t>Lucknow city is spread over an area of about 247.7 square k</w:t>
      </w:r>
      <w:r w:rsidR="00B22733" w:rsidRPr="005A3FCD">
        <w:rPr>
          <w:rFonts w:cstheme="minorHAnsi"/>
          <w:sz w:val="24"/>
          <w:szCs w:val="24"/>
        </w:rPr>
        <w:t>ilometers where,</w:t>
      </w:r>
      <w:r w:rsidR="00022F1E" w:rsidRPr="005A3FCD">
        <w:rPr>
          <w:rFonts w:cstheme="minorHAnsi"/>
          <w:sz w:val="24"/>
          <w:szCs w:val="24"/>
        </w:rPr>
        <w:t xml:space="preserve"> </w:t>
      </w:r>
      <w:r w:rsidR="00B22733" w:rsidRPr="005A3FCD">
        <w:rPr>
          <w:rFonts w:cstheme="minorHAnsi"/>
          <w:sz w:val="24"/>
          <w:szCs w:val="24"/>
        </w:rPr>
        <w:t xml:space="preserve">total solid waste </w:t>
      </w:r>
      <w:r w:rsidR="00FD0B0A" w:rsidRPr="005A3FCD">
        <w:rPr>
          <w:rFonts w:cstheme="minorHAnsi"/>
          <w:sz w:val="24"/>
          <w:szCs w:val="24"/>
        </w:rPr>
        <w:t>generation is approximately 1500 Metric</w:t>
      </w:r>
      <w:r w:rsidR="00B22733" w:rsidRPr="005A3FCD">
        <w:rPr>
          <w:rFonts w:cstheme="minorHAnsi"/>
          <w:sz w:val="24"/>
          <w:szCs w:val="24"/>
        </w:rPr>
        <w:t xml:space="preserve"> ton</w:t>
      </w:r>
      <w:r w:rsidR="00FD0B0A" w:rsidRPr="005A3FCD">
        <w:rPr>
          <w:rFonts w:cstheme="minorHAnsi"/>
          <w:sz w:val="24"/>
          <w:szCs w:val="24"/>
        </w:rPr>
        <w:t>s/day</w:t>
      </w:r>
      <w:r w:rsidR="00B22733" w:rsidRPr="005A3FCD">
        <w:rPr>
          <w:rFonts w:cstheme="minorHAnsi"/>
          <w:sz w:val="24"/>
          <w:szCs w:val="24"/>
        </w:rPr>
        <w:t xml:space="preserve"> in 2011 (</w:t>
      </w:r>
      <w:r w:rsidR="00FD0B0A" w:rsidRPr="005A3FCD">
        <w:rPr>
          <w:rFonts w:cstheme="minorHAnsi"/>
          <w:sz w:val="24"/>
          <w:szCs w:val="24"/>
        </w:rPr>
        <w:t>Lucknow Nagar Nigam</w:t>
      </w:r>
      <w:r w:rsidR="00B22733" w:rsidRPr="005A3FCD">
        <w:rPr>
          <w:rFonts w:cstheme="minorHAnsi"/>
          <w:sz w:val="24"/>
          <w:szCs w:val="24"/>
        </w:rPr>
        <w:t xml:space="preserve">, </w:t>
      </w:r>
      <w:r w:rsidR="00FD0B0A" w:rsidRPr="005A3FCD">
        <w:rPr>
          <w:rFonts w:cstheme="minorHAnsi"/>
          <w:sz w:val="24"/>
          <w:szCs w:val="24"/>
        </w:rPr>
        <w:t>2011</w:t>
      </w:r>
      <w:r w:rsidR="00B22733" w:rsidRPr="005A3FCD">
        <w:rPr>
          <w:rFonts w:cstheme="minorHAnsi"/>
          <w:sz w:val="24"/>
          <w:szCs w:val="24"/>
        </w:rPr>
        <w:t>)</w:t>
      </w:r>
      <w:r w:rsidR="00FD0B0A" w:rsidRPr="005A3FCD">
        <w:rPr>
          <w:rFonts w:cstheme="minorHAnsi"/>
          <w:sz w:val="24"/>
          <w:szCs w:val="24"/>
        </w:rPr>
        <w:t xml:space="preserve">. </w:t>
      </w:r>
      <w:r w:rsidRPr="005A3FCD">
        <w:rPr>
          <w:rFonts w:cstheme="minorHAnsi"/>
          <w:sz w:val="24"/>
          <w:szCs w:val="24"/>
        </w:rPr>
        <w:t>Lucknow Municipal Corporation (LMC) is the 10</w:t>
      </w:r>
      <w:r w:rsidRPr="005A3FCD">
        <w:rPr>
          <w:rFonts w:cstheme="minorHAnsi"/>
          <w:sz w:val="24"/>
          <w:szCs w:val="24"/>
          <w:vertAlign w:val="superscript"/>
        </w:rPr>
        <w:t>th</w:t>
      </w:r>
      <w:r w:rsidRPr="005A3FCD">
        <w:rPr>
          <w:rFonts w:cstheme="minorHAnsi"/>
          <w:sz w:val="24"/>
          <w:szCs w:val="24"/>
        </w:rPr>
        <w:t xml:space="preserve"> largest municipal solid waste (MSW) generating metropolitan city in India that produce a total of 1500 ton of solid waste per day, and the average per-capita per day solid waste generation is 0.65 kilogram per person </w:t>
      </w:r>
      <w:r w:rsidR="008924F1" w:rsidRPr="005A3FCD">
        <w:rPr>
          <w:rFonts w:cstheme="minorHAnsi"/>
          <w:sz w:val="24"/>
          <w:szCs w:val="24"/>
        </w:rPr>
        <w:t xml:space="preserve">in </w:t>
      </w:r>
      <w:r w:rsidRPr="005A3FCD">
        <w:rPr>
          <w:rFonts w:cstheme="minorHAnsi"/>
          <w:sz w:val="24"/>
          <w:szCs w:val="24"/>
        </w:rPr>
        <w:t>2021</w:t>
      </w:r>
      <w:r w:rsidR="008924F1" w:rsidRPr="005A3FCD">
        <w:rPr>
          <w:rFonts w:cstheme="minorHAnsi"/>
          <w:sz w:val="24"/>
          <w:szCs w:val="24"/>
        </w:rPr>
        <w:t xml:space="preserve"> (LMC, 2021)</w:t>
      </w:r>
      <w:r w:rsidRPr="005A3FCD">
        <w:rPr>
          <w:rFonts w:cstheme="minorHAnsi"/>
          <w:sz w:val="24"/>
          <w:szCs w:val="24"/>
        </w:rPr>
        <w:t xml:space="preserve">. LMC is unable to manage such a huge quantity of solid waste which is increasing the number of dumping grounds and garbage mounting at different locations in Lucknow city. </w:t>
      </w:r>
    </w:p>
    <w:p w:rsidR="007A007B"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The Lucknow city development plan 2006 shows that there are three major problems related to solid waste management i.e. i) inadequate infrastructure, ii) inefficient Solid Waste Management system, and, iii) inefficient and inadequate institution. There are insufficient numbers of infrastructure facilities i.e. solid waste depots in Lucknow city. Moreover, these depots are located near the primary collection points which allow for the disposal of wastes in the open which increase pollution level. Additionally, maintenance of vehicles and equipment is inadequate and inefficient which fails the solid waste management system </w:t>
      </w:r>
      <w:r w:rsidR="008D3D76" w:rsidRPr="005A3FCD">
        <w:rPr>
          <w:rFonts w:cstheme="minorHAnsi"/>
          <w:sz w:val="24"/>
          <w:szCs w:val="24"/>
        </w:rPr>
        <w:t xml:space="preserve">of </w:t>
      </w:r>
      <w:r w:rsidRPr="005A3FCD">
        <w:rPr>
          <w:rFonts w:cstheme="minorHAnsi"/>
          <w:sz w:val="24"/>
          <w:szCs w:val="24"/>
        </w:rPr>
        <w:t xml:space="preserve">the city. </w:t>
      </w:r>
      <w:r w:rsidR="00435900" w:rsidRPr="005A3FCD">
        <w:rPr>
          <w:rFonts w:cstheme="minorHAnsi"/>
          <w:sz w:val="24"/>
          <w:szCs w:val="24"/>
        </w:rPr>
        <w:t xml:space="preserve">Lucknow </w:t>
      </w:r>
      <w:r w:rsidRPr="005A3FCD">
        <w:rPr>
          <w:rFonts w:cstheme="minorHAnsi"/>
          <w:sz w:val="24"/>
          <w:szCs w:val="24"/>
        </w:rPr>
        <w:t xml:space="preserve">waste management system is inefficient i.e. rag pickers, swappers, toilet cleaners, etc. are to health risks and spread health risks further. The Lucknow waste management system's activities </w:t>
      </w:r>
      <w:r w:rsidRPr="005A3FCD">
        <w:rPr>
          <w:rFonts w:cstheme="minorHAnsi"/>
          <w:sz w:val="24"/>
          <w:szCs w:val="24"/>
          <w:shd w:val="clear" w:color="auto" w:fill="FFFFFF"/>
        </w:rPr>
        <w:t>are unorganized</w:t>
      </w:r>
      <w:r w:rsidRPr="005A3FCD">
        <w:rPr>
          <w:rFonts w:cstheme="minorHAnsi"/>
          <w:sz w:val="24"/>
          <w:szCs w:val="24"/>
        </w:rPr>
        <w:t xml:space="preserve"> and unsystematic. The waste depots are not unsanitary and during rains become large pools of leachates which become breeding grounds for different types of </w:t>
      </w:r>
      <w:r w:rsidRPr="005A3FCD">
        <w:rPr>
          <w:rFonts w:cstheme="minorHAnsi"/>
          <w:sz w:val="24"/>
          <w:szCs w:val="24"/>
          <w:shd w:val="clear" w:color="auto" w:fill="FFFFFF"/>
        </w:rPr>
        <w:t>diseases. There are insufficient numbers of staff, vehicles and equipment, rag</w:t>
      </w:r>
      <w:r w:rsidRPr="005A3FCD">
        <w:rPr>
          <w:rFonts w:cstheme="minorHAnsi"/>
          <w:sz w:val="24"/>
          <w:szCs w:val="24"/>
        </w:rPr>
        <w:t xml:space="preserve"> pickers, swappers, toilet cleaners, etc. Additionally, inefficient weak coordination within the primary collection and secondary transport, and weak and ineffective cooperation between the labor force and management makes the task more challenging (Lucknow City Development Plan</w:t>
      </w:r>
      <w:r w:rsidR="001D4353" w:rsidRPr="005A3FCD">
        <w:rPr>
          <w:rFonts w:cstheme="minorHAnsi"/>
          <w:sz w:val="24"/>
          <w:szCs w:val="24"/>
        </w:rPr>
        <w:t>,</w:t>
      </w:r>
      <w:r w:rsidRPr="005A3FCD">
        <w:rPr>
          <w:rFonts w:cstheme="minorHAnsi"/>
          <w:sz w:val="24"/>
          <w:szCs w:val="24"/>
        </w:rPr>
        <w:t xml:space="preserve"> 2006).</w:t>
      </w:r>
      <w:r w:rsidR="00F40C5A" w:rsidRPr="005A3FCD">
        <w:rPr>
          <w:rFonts w:cstheme="minorHAnsi"/>
          <w:sz w:val="24"/>
          <w:szCs w:val="24"/>
        </w:rPr>
        <w:t xml:space="preserve"> It is therefore r</w:t>
      </w:r>
      <w:r w:rsidRPr="005A3FCD">
        <w:rPr>
          <w:rFonts w:cstheme="minorHAnsi"/>
          <w:sz w:val="24"/>
          <w:szCs w:val="24"/>
        </w:rPr>
        <w:t>eveal</w:t>
      </w:r>
      <w:r w:rsidR="00F40C5A" w:rsidRPr="005A3FCD">
        <w:rPr>
          <w:rFonts w:cstheme="minorHAnsi"/>
          <w:sz w:val="24"/>
          <w:szCs w:val="24"/>
        </w:rPr>
        <w:t xml:space="preserve">ed </w:t>
      </w:r>
      <w:r w:rsidRPr="005A3FCD">
        <w:rPr>
          <w:rFonts w:cstheme="minorHAnsi"/>
          <w:sz w:val="24"/>
          <w:szCs w:val="24"/>
        </w:rPr>
        <w:t xml:space="preserve">that if the urban population of Lucknow metropolitan city </w:t>
      </w:r>
      <w:r w:rsidR="00221845" w:rsidRPr="005A3FCD">
        <w:rPr>
          <w:rFonts w:cstheme="minorHAnsi"/>
          <w:sz w:val="24"/>
          <w:szCs w:val="24"/>
        </w:rPr>
        <w:t xml:space="preserve">will </w:t>
      </w:r>
      <w:r w:rsidR="00022F1E" w:rsidRPr="005A3FCD">
        <w:rPr>
          <w:rFonts w:cstheme="minorHAnsi"/>
          <w:sz w:val="24"/>
          <w:szCs w:val="24"/>
        </w:rPr>
        <w:t>increase</w:t>
      </w:r>
      <w:r w:rsidR="00221845" w:rsidRPr="005A3FCD">
        <w:rPr>
          <w:rFonts w:cstheme="minorHAnsi"/>
          <w:sz w:val="24"/>
          <w:szCs w:val="24"/>
        </w:rPr>
        <w:t xml:space="preserve"> </w:t>
      </w:r>
      <w:r w:rsidR="004A66D5" w:rsidRPr="005A3FCD">
        <w:rPr>
          <w:rFonts w:cstheme="minorHAnsi"/>
          <w:sz w:val="24"/>
          <w:szCs w:val="24"/>
        </w:rPr>
        <w:t xml:space="preserve">as </w:t>
      </w:r>
      <w:r w:rsidR="00221845" w:rsidRPr="005A3FCD">
        <w:rPr>
          <w:rFonts w:cstheme="minorHAnsi"/>
          <w:sz w:val="24"/>
          <w:szCs w:val="24"/>
        </w:rPr>
        <w:t xml:space="preserve">it has predicted </w:t>
      </w:r>
      <w:r w:rsidR="004A66D5" w:rsidRPr="005A3FCD">
        <w:rPr>
          <w:rFonts w:cstheme="minorHAnsi"/>
          <w:sz w:val="24"/>
          <w:szCs w:val="24"/>
        </w:rPr>
        <w:t xml:space="preserve">(figure: 2) </w:t>
      </w:r>
      <w:r w:rsidR="00F40C5A" w:rsidRPr="005A3FCD">
        <w:rPr>
          <w:rFonts w:cstheme="minorHAnsi"/>
          <w:sz w:val="24"/>
          <w:szCs w:val="24"/>
        </w:rPr>
        <w:t>above</w:t>
      </w:r>
      <w:r w:rsidR="004A66D5" w:rsidRPr="005A3FCD">
        <w:rPr>
          <w:rFonts w:cstheme="minorHAnsi"/>
          <w:sz w:val="24"/>
          <w:szCs w:val="24"/>
        </w:rPr>
        <w:t>; the</w:t>
      </w:r>
      <w:r w:rsidR="00221845" w:rsidRPr="005A3FCD">
        <w:rPr>
          <w:rFonts w:cstheme="minorHAnsi"/>
          <w:sz w:val="24"/>
          <w:szCs w:val="24"/>
        </w:rPr>
        <w:t xml:space="preserve"> area of the city will also enlarge in the same proportion will accelerate the rate of</w:t>
      </w:r>
      <w:r w:rsidR="004A66D5" w:rsidRPr="005A3FCD">
        <w:rPr>
          <w:rFonts w:cstheme="minorHAnsi"/>
          <w:sz w:val="24"/>
          <w:szCs w:val="24"/>
        </w:rPr>
        <w:t xml:space="preserve"> solid waste </w:t>
      </w:r>
      <w:r w:rsidR="00221845" w:rsidRPr="005A3FCD">
        <w:rPr>
          <w:rFonts w:cstheme="minorHAnsi"/>
          <w:sz w:val="24"/>
          <w:szCs w:val="24"/>
        </w:rPr>
        <w:t>generation</w:t>
      </w:r>
      <w:r w:rsidR="004A66D5" w:rsidRPr="005A3FCD">
        <w:rPr>
          <w:rFonts w:cstheme="minorHAnsi"/>
          <w:sz w:val="24"/>
          <w:szCs w:val="24"/>
        </w:rPr>
        <w:t xml:space="preserve">. </w:t>
      </w:r>
      <w:r w:rsidR="00221845" w:rsidRPr="005A3FCD">
        <w:rPr>
          <w:rFonts w:cstheme="minorHAnsi"/>
          <w:sz w:val="24"/>
          <w:szCs w:val="24"/>
        </w:rPr>
        <w:t xml:space="preserve">Resultantly, problems of waste management will be very serious from a different point of view i.e. pollution, speared of different types of diseases, hygiene, sanitation, etc. There is, therefore, a need to </w:t>
      </w:r>
      <w:r w:rsidR="00F40C5A" w:rsidRPr="005A3FCD">
        <w:rPr>
          <w:rFonts w:cstheme="minorHAnsi"/>
          <w:sz w:val="24"/>
          <w:szCs w:val="24"/>
        </w:rPr>
        <w:t xml:space="preserve">design </w:t>
      </w:r>
      <w:r w:rsidR="00221845" w:rsidRPr="005A3FCD">
        <w:rPr>
          <w:rFonts w:cstheme="minorHAnsi"/>
          <w:sz w:val="24"/>
          <w:szCs w:val="24"/>
        </w:rPr>
        <w:t>a</w:t>
      </w:r>
      <w:r w:rsidR="00F40C5A" w:rsidRPr="005A3FCD">
        <w:rPr>
          <w:rFonts w:cstheme="minorHAnsi"/>
          <w:sz w:val="24"/>
          <w:szCs w:val="24"/>
        </w:rPr>
        <w:t>n</w:t>
      </w:r>
      <w:r w:rsidR="00221845" w:rsidRPr="005A3FCD">
        <w:rPr>
          <w:rFonts w:cstheme="minorHAnsi"/>
          <w:sz w:val="24"/>
          <w:szCs w:val="24"/>
        </w:rPr>
        <w:t xml:space="preserve"> innovative and efficient waste management system to conserve </w:t>
      </w:r>
      <w:r w:rsidR="004A66D5" w:rsidRPr="005A3FCD">
        <w:rPr>
          <w:rFonts w:cstheme="minorHAnsi"/>
          <w:sz w:val="24"/>
          <w:szCs w:val="24"/>
        </w:rPr>
        <w:t xml:space="preserve">our natural environment safely and healthily </w:t>
      </w:r>
      <w:r w:rsidR="00F40C5A" w:rsidRPr="005A3FCD">
        <w:rPr>
          <w:rFonts w:cstheme="minorHAnsi"/>
          <w:sz w:val="24"/>
          <w:szCs w:val="24"/>
        </w:rPr>
        <w:t>and t</w:t>
      </w:r>
      <w:r w:rsidR="00221845" w:rsidRPr="005A3FCD">
        <w:rPr>
          <w:rFonts w:cstheme="minorHAnsi"/>
          <w:sz w:val="24"/>
          <w:szCs w:val="24"/>
        </w:rPr>
        <w:t xml:space="preserve">ransform </w:t>
      </w:r>
      <w:r w:rsidR="004A66D5" w:rsidRPr="005A3FCD">
        <w:rPr>
          <w:rFonts w:cstheme="minorHAnsi"/>
          <w:sz w:val="24"/>
          <w:szCs w:val="24"/>
        </w:rPr>
        <w:t xml:space="preserve">Lucknow </w:t>
      </w:r>
      <w:r w:rsidR="00F40C5A" w:rsidRPr="005A3FCD">
        <w:rPr>
          <w:rFonts w:cstheme="minorHAnsi"/>
          <w:sz w:val="24"/>
          <w:szCs w:val="24"/>
        </w:rPr>
        <w:t>into a smart and sustainable city.</w:t>
      </w:r>
      <w:r w:rsidR="003D0F32" w:rsidRPr="005A3FCD">
        <w:rPr>
          <w:rFonts w:cstheme="minorHAnsi"/>
          <w:sz w:val="24"/>
          <w:szCs w:val="24"/>
        </w:rPr>
        <w:t xml:space="preserve"> </w:t>
      </w:r>
    </w:p>
    <w:p w:rsidR="00F40C5A" w:rsidRDefault="008C1D8B" w:rsidP="006A2B75">
      <w:pPr>
        <w:spacing w:after="240" w:line="240" w:lineRule="auto"/>
        <w:jc w:val="both"/>
        <w:rPr>
          <w:rFonts w:cstheme="minorHAnsi"/>
          <w:sz w:val="24"/>
          <w:szCs w:val="24"/>
        </w:rPr>
      </w:pPr>
      <w:r w:rsidRPr="005A3FCD">
        <w:rPr>
          <w:rFonts w:cstheme="minorHAnsi"/>
          <w:sz w:val="24"/>
          <w:szCs w:val="24"/>
        </w:rPr>
        <w:t xml:space="preserve">It </w:t>
      </w:r>
      <w:r w:rsidR="00707747" w:rsidRPr="005A3FCD">
        <w:rPr>
          <w:rFonts w:cstheme="minorHAnsi"/>
          <w:sz w:val="24"/>
          <w:szCs w:val="24"/>
        </w:rPr>
        <w:t xml:space="preserve">has been noted that the </w:t>
      </w:r>
      <w:r w:rsidR="003D0F32" w:rsidRPr="005A3FCD">
        <w:rPr>
          <w:rFonts w:cstheme="minorHAnsi"/>
          <w:sz w:val="24"/>
          <w:szCs w:val="24"/>
        </w:rPr>
        <w:t xml:space="preserve">Lucknow municipal corporation is unable to manage the generated solid waste properly. </w:t>
      </w:r>
      <w:r w:rsidR="00707747" w:rsidRPr="005A3FCD">
        <w:rPr>
          <w:rFonts w:cstheme="minorHAnsi"/>
          <w:sz w:val="24"/>
          <w:szCs w:val="24"/>
        </w:rPr>
        <w:t xml:space="preserve">The </w:t>
      </w:r>
      <w:r w:rsidR="003D0F32" w:rsidRPr="005A3FCD">
        <w:rPr>
          <w:rFonts w:cstheme="minorHAnsi"/>
          <w:sz w:val="24"/>
          <w:szCs w:val="24"/>
        </w:rPr>
        <w:t>key o</w:t>
      </w:r>
      <w:r w:rsidR="00707747" w:rsidRPr="005A3FCD">
        <w:rPr>
          <w:rFonts w:cstheme="minorHAnsi"/>
          <w:sz w:val="24"/>
          <w:szCs w:val="24"/>
        </w:rPr>
        <w:t xml:space="preserve">bjective of the </w:t>
      </w:r>
      <w:r w:rsidR="003D0F32" w:rsidRPr="005A3FCD">
        <w:rPr>
          <w:rFonts w:cstheme="minorHAnsi"/>
          <w:sz w:val="24"/>
          <w:szCs w:val="24"/>
        </w:rPr>
        <w:t xml:space="preserve">study </w:t>
      </w:r>
      <w:r w:rsidR="00707747" w:rsidRPr="005A3FCD">
        <w:rPr>
          <w:rFonts w:cstheme="minorHAnsi"/>
          <w:sz w:val="24"/>
          <w:szCs w:val="24"/>
        </w:rPr>
        <w:t>is to pro</w:t>
      </w:r>
      <w:r w:rsidR="003D0F32" w:rsidRPr="005A3FCD">
        <w:rPr>
          <w:rFonts w:cstheme="minorHAnsi"/>
          <w:sz w:val="24"/>
          <w:szCs w:val="24"/>
        </w:rPr>
        <w:t>spect a sustainable</w:t>
      </w:r>
      <w:r w:rsidR="00707747" w:rsidRPr="005A3FCD">
        <w:rPr>
          <w:rFonts w:cstheme="minorHAnsi"/>
          <w:sz w:val="24"/>
          <w:szCs w:val="24"/>
        </w:rPr>
        <w:t xml:space="preserve"> approach to managing solid waste for transformin</w:t>
      </w:r>
      <w:r w:rsidR="008D3D76" w:rsidRPr="005A3FCD">
        <w:rPr>
          <w:rFonts w:cstheme="minorHAnsi"/>
          <w:sz w:val="24"/>
          <w:szCs w:val="24"/>
        </w:rPr>
        <w:t>g Lucknow into a sustainable city.</w:t>
      </w:r>
    </w:p>
    <w:p w:rsidR="00384D99" w:rsidRDefault="00384D99" w:rsidP="006A2B75">
      <w:pPr>
        <w:spacing w:after="240" w:line="240" w:lineRule="auto"/>
        <w:jc w:val="both"/>
        <w:rPr>
          <w:rFonts w:cstheme="minorHAnsi"/>
          <w:b/>
          <w:sz w:val="28"/>
          <w:szCs w:val="28"/>
        </w:rPr>
      </w:pPr>
      <w:r>
        <w:rPr>
          <w:rFonts w:cstheme="minorHAnsi"/>
          <w:b/>
          <w:sz w:val="28"/>
          <w:szCs w:val="28"/>
        </w:rPr>
        <w:t>Materials and Methods</w:t>
      </w:r>
    </w:p>
    <w:p w:rsidR="00384D99" w:rsidRDefault="00384D99" w:rsidP="006A2B75">
      <w:pPr>
        <w:spacing w:after="240" w:line="240" w:lineRule="auto"/>
        <w:jc w:val="both"/>
        <w:rPr>
          <w:rFonts w:cstheme="minorHAnsi"/>
          <w:sz w:val="24"/>
          <w:szCs w:val="24"/>
        </w:rPr>
      </w:pPr>
      <w:r w:rsidRPr="00384D99">
        <w:rPr>
          <w:rFonts w:cstheme="minorHAnsi"/>
          <w:sz w:val="24"/>
          <w:szCs w:val="24"/>
        </w:rPr>
        <w:t>Th</w:t>
      </w:r>
      <w:r>
        <w:rPr>
          <w:rFonts w:cstheme="minorHAnsi"/>
          <w:sz w:val="24"/>
          <w:szCs w:val="24"/>
        </w:rPr>
        <w:t xml:space="preserve">e present research </w:t>
      </w:r>
      <w:r w:rsidR="009B09AB">
        <w:rPr>
          <w:rFonts w:cstheme="minorHAnsi"/>
          <w:sz w:val="24"/>
          <w:szCs w:val="24"/>
        </w:rPr>
        <w:t>work</w:t>
      </w:r>
      <w:r w:rsidRPr="00384D99">
        <w:rPr>
          <w:rFonts w:cstheme="minorHAnsi"/>
          <w:sz w:val="24"/>
          <w:szCs w:val="24"/>
        </w:rPr>
        <w:t xml:space="preserve"> is a quantitative exercise based on secondary data extracted from the</w:t>
      </w:r>
      <w:r w:rsidR="008C1D8B">
        <w:rPr>
          <w:rFonts w:cstheme="minorHAnsi"/>
          <w:sz w:val="24"/>
          <w:szCs w:val="24"/>
        </w:rPr>
        <w:t xml:space="preserve"> portal of </w:t>
      </w:r>
      <w:r w:rsidRPr="00384D99">
        <w:rPr>
          <w:rFonts w:cstheme="minorHAnsi"/>
          <w:sz w:val="24"/>
          <w:szCs w:val="24"/>
        </w:rPr>
        <w:t xml:space="preserve">Lucknow Municipal Corporation (LMC), </w:t>
      </w:r>
      <w:r w:rsidRPr="005A3FCD">
        <w:rPr>
          <w:rFonts w:cstheme="minorHAnsi"/>
          <w:sz w:val="24"/>
          <w:szCs w:val="24"/>
        </w:rPr>
        <w:t>Master Plan 2021, Census of India</w:t>
      </w:r>
      <w:r>
        <w:rPr>
          <w:rFonts w:cstheme="minorHAnsi"/>
          <w:sz w:val="24"/>
          <w:szCs w:val="24"/>
        </w:rPr>
        <w:t xml:space="preserve">, </w:t>
      </w:r>
      <w:r w:rsidRPr="00384D99">
        <w:rPr>
          <w:rFonts w:cstheme="minorHAnsi"/>
          <w:sz w:val="24"/>
          <w:szCs w:val="24"/>
        </w:rPr>
        <w:t xml:space="preserve">World Population Prospects </w:t>
      </w:r>
      <w:r w:rsidR="009B09AB">
        <w:rPr>
          <w:rFonts w:cstheme="minorHAnsi"/>
          <w:sz w:val="24"/>
          <w:szCs w:val="24"/>
        </w:rPr>
        <w:t xml:space="preserve">of </w:t>
      </w:r>
      <w:r w:rsidR="009B09AB" w:rsidRPr="00384D99">
        <w:rPr>
          <w:rFonts w:cstheme="minorHAnsi"/>
          <w:sz w:val="24"/>
          <w:szCs w:val="24"/>
        </w:rPr>
        <w:t xml:space="preserve">United Nations </w:t>
      </w:r>
      <w:r w:rsidRPr="00384D99">
        <w:rPr>
          <w:rFonts w:cstheme="minorHAnsi"/>
          <w:sz w:val="24"/>
          <w:szCs w:val="24"/>
        </w:rPr>
        <w:t xml:space="preserve">and government reports, and other sources. </w:t>
      </w:r>
      <w:r w:rsidR="008C1D8B">
        <w:rPr>
          <w:rFonts w:cstheme="minorHAnsi"/>
          <w:sz w:val="24"/>
          <w:szCs w:val="24"/>
        </w:rPr>
        <w:t xml:space="preserve">The article is an attempt to address the problem of solid waste management system in the Lucknow city at present and in coming future </w:t>
      </w:r>
      <w:r w:rsidR="009B09AB">
        <w:rPr>
          <w:rFonts w:cstheme="minorHAnsi"/>
          <w:sz w:val="24"/>
          <w:szCs w:val="24"/>
        </w:rPr>
        <w:t xml:space="preserve">till </w:t>
      </w:r>
      <w:r w:rsidR="008C1D8B">
        <w:rPr>
          <w:rFonts w:cstheme="minorHAnsi"/>
          <w:sz w:val="24"/>
          <w:szCs w:val="24"/>
        </w:rPr>
        <w:t>203</w:t>
      </w:r>
      <w:r w:rsidR="009B09AB">
        <w:rPr>
          <w:rFonts w:cstheme="minorHAnsi"/>
          <w:sz w:val="24"/>
          <w:szCs w:val="24"/>
        </w:rPr>
        <w:t>0</w:t>
      </w:r>
      <w:r w:rsidR="008C1D8B">
        <w:rPr>
          <w:rFonts w:cstheme="minorHAnsi"/>
          <w:sz w:val="24"/>
          <w:szCs w:val="24"/>
        </w:rPr>
        <w:t xml:space="preserve">. Further, it provides intellectual discourse based on different types of </w:t>
      </w:r>
      <w:r w:rsidR="000C1EA6">
        <w:rPr>
          <w:rFonts w:cstheme="minorHAnsi"/>
          <w:sz w:val="24"/>
          <w:szCs w:val="24"/>
        </w:rPr>
        <w:t xml:space="preserve">the available </w:t>
      </w:r>
      <w:r w:rsidR="008C1D8B">
        <w:rPr>
          <w:rFonts w:cstheme="minorHAnsi"/>
          <w:sz w:val="24"/>
          <w:szCs w:val="24"/>
        </w:rPr>
        <w:t xml:space="preserve">literature on the subject matter. A map of the study area have been created using ArcGIS 10 Software of ESRI. Beside, </w:t>
      </w:r>
      <w:r w:rsidR="009B09AB">
        <w:rPr>
          <w:rFonts w:cstheme="minorHAnsi"/>
          <w:sz w:val="24"/>
          <w:szCs w:val="24"/>
        </w:rPr>
        <w:t>bar</w:t>
      </w:r>
      <w:r w:rsidR="008C1D8B">
        <w:rPr>
          <w:rFonts w:cstheme="minorHAnsi"/>
          <w:sz w:val="24"/>
          <w:szCs w:val="24"/>
        </w:rPr>
        <w:t>-diagraph and figure have been prepared on the basis of results of the available data</w:t>
      </w:r>
      <w:r w:rsidR="000C1EA6">
        <w:rPr>
          <w:rFonts w:cstheme="minorHAnsi"/>
          <w:sz w:val="24"/>
          <w:szCs w:val="24"/>
        </w:rPr>
        <w:t xml:space="preserve"> for clarifying the issue in order to fulfill the objective of the study. </w:t>
      </w:r>
    </w:p>
    <w:p w:rsidR="00EB569A" w:rsidRDefault="000C1EA6" w:rsidP="006A2B75">
      <w:pPr>
        <w:spacing w:after="240" w:line="240" w:lineRule="auto"/>
        <w:jc w:val="both"/>
        <w:rPr>
          <w:rFonts w:cstheme="minorHAnsi"/>
          <w:b/>
          <w:sz w:val="28"/>
          <w:szCs w:val="28"/>
        </w:rPr>
      </w:pPr>
      <w:r>
        <w:rPr>
          <w:rFonts w:cstheme="minorHAnsi"/>
          <w:b/>
          <w:sz w:val="28"/>
          <w:szCs w:val="28"/>
        </w:rPr>
        <w:t>L</w:t>
      </w:r>
      <w:r w:rsidR="008C1D8B" w:rsidRPr="005A3FCD">
        <w:rPr>
          <w:rFonts w:cstheme="minorHAnsi"/>
          <w:b/>
          <w:sz w:val="28"/>
          <w:szCs w:val="28"/>
        </w:rPr>
        <w:t>ucknow M</w:t>
      </w:r>
      <w:r w:rsidR="00B13069" w:rsidRPr="005A3FCD">
        <w:rPr>
          <w:rFonts w:cstheme="minorHAnsi"/>
          <w:b/>
          <w:sz w:val="28"/>
          <w:szCs w:val="28"/>
        </w:rPr>
        <w:t xml:space="preserve">unicipal </w:t>
      </w:r>
      <w:r w:rsidR="00703BBA" w:rsidRPr="005A3FCD">
        <w:rPr>
          <w:rFonts w:cstheme="minorHAnsi"/>
          <w:b/>
          <w:sz w:val="28"/>
          <w:szCs w:val="28"/>
        </w:rPr>
        <w:t xml:space="preserve">Corporation (LMC) </w:t>
      </w:r>
    </w:p>
    <w:p w:rsidR="000C1EA6" w:rsidRDefault="000C1EA6" w:rsidP="006A2B75">
      <w:pPr>
        <w:spacing w:after="240" w:line="240" w:lineRule="auto"/>
        <w:jc w:val="both"/>
        <w:rPr>
          <w:rFonts w:cstheme="minorHAnsi"/>
          <w:sz w:val="24"/>
          <w:szCs w:val="24"/>
        </w:rPr>
      </w:pPr>
      <w:r w:rsidRPr="005A3FCD">
        <w:rPr>
          <w:rFonts w:cstheme="minorHAnsi"/>
          <w:sz w:val="24"/>
          <w:szCs w:val="24"/>
        </w:rPr>
        <w:t xml:space="preserve">Lucknow city is the capital of Uttar Pradesh located on the bank of the Gomti River at </w:t>
      </w:r>
      <w:r w:rsidRPr="005A3FCD">
        <w:rPr>
          <w:rFonts w:cstheme="minorHAnsi"/>
          <w:sz w:val="24"/>
          <w:szCs w:val="24"/>
          <w:shd w:val="clear" w:color="auto" w:fill="FFFFFF"/>
        </w:rPr>
        <w:t xml:space="preserve">26° 51' 0" North Latitude and 80° 55' 0" East Longitude </w:t>
      </w:r>
      <w:r w:rsidRPr="005A3FCD">
        <w:rPr>
          <w:rFonts w:cstheme="minorHAnsi"/>
          <w:sz w:val="24"/>
          <w:szCs w:val="24"/>
        </w:rPr>
        <w:t>covering an area of about 450 square kilometers. Lucknow city is located at a height of 123 meters above the mean sea level. As per the Census of India 2011, the total population of Lucknow is 2,817,105. However, Lucknow’s metropolitan population is 2,902,920 of which the male population constitutes 52% and female shares 48% of the total.</w:t>
      </w:r>
      <w:r>
        <w:rPr>
          <w:rFonts w:cstheme="minorHAnsi"/>
          <w:sz w:val="24"/>
          <w:szCs w:val="24"/>
        </w:rPr>
        <w:t xml:space="preserve"> </w:t>
      </w:r>
      <w:r w:rsidRPr="005A3FCD">
        <w:rPr>
          <w:rFonts w:cstheme="minorHAnsi"/>
          <w:sz w:val="24"/>
          <w:szCs w:val="24"/>
        </w:rPr>
        <w:t xml:space="preserve">The Lucknow Municipal Corporation has divided the whole city into 110 wards and 7 zones for managing solid waste (City Development Plan Lucknow, 2021). </w:t>
      </w:r>
    </w:p>
    <w:p w:rsidR="000C1EA6" w:rsidRPr="005A3FCD" w:rsidRDefault="000C1EA6" w:rsidP="006A2B75">
      <w:pPr>
        <w:spacing w:after="240" w:line="240" w:lineRule="auto"/>
        <w:jc w:val="both"/>
        <w:rPr>
          <w:rFonts w:cstheme="minorHAnsi"/>
          <w:b/>
          <w:sz w:val="28"/>
          <w:szCs w:val="28"/>
        </w:rPr>
      </w:pPr>
      <w:r w:rsidRPr="005A3FCD">
        <w:rPr>
          <w:rFonts w:cstheme="minorHAnsi"/>
          <w:sz w:val="24"/>
          <w:szCs w:val="24"/>
        </w:rPr>
        <w:t xml:space="preserve">LMC is accountable for collecting and transporting, treating, and disposal of generated solid waste in the city. There was 1500 metric tons of solid waste generation per day in Lucknow city (LNN, 2011). As per the municipal commissioner office of Lucknow, ‘Lucknow produces about 2,000 metric tons of solid waste per day; out of that half of the semi-solid waste can be turned into manure (Hindustan Times, </w:t>
      </w:r>
      <w:r w:rsidRPr="005A3FCD">
        <w:rPr>
          <w:rFonts w:cstheme="minorHAnsi"/>
          <w:sz w:val="24"/>
          <w:szCs w:val="24"/>
          <w:shd w:val="clear" w:color="auto" w:fill="FFFFFF"/>
        </w:rPr>
        <w:t>November 27, 2022</w:t>
      </w:r>
      <w:r w:rsidRPr="005A3FCD">
        <w:rPr>
          <w:rFonts w:cstheme="minorHAnsi"/>
          <w:sz w:val="24"/>
          <w:szCs w:val="24"/>
        </w:rPr>
        <w:t>).</w:t>
      </w:r>
    </w:p>
    <w:p w:rsidR="00573C51" w:rsidRPr="005A3FCD" w:rsidRDefault="008C1D8B" w:rsidP="006A2B75">
      <w:pPr>
        <w:spacing w:after="240" w:line="240" w:lineRule="auto"/>
        <w:jc w:val="center"/>
        <w:rPr>
          <w:rFonts w:cstheme="minorHAnsi"/>
          <w:sz w:val="28"/>
          <w:szCs w:val="28"/>
        </w:rPr>
      </w:pPr>
      <w:r w:rsidRPr="005A3FCD">
        <w:rPr>
          <w:rFonts w:cstheme="minorHAnsi"/>
          <w:noProof/>
          <w:sz w:val="28"/>
          <w:szCs w:val="28"/>
        </w:rPr>
        <w:drawing>
          <wp:inline distT="0" distB="0" distL="0" distR="0" wp14:anchorId="139C33AA" wp14:editId="6A76CCF5">
            <wp:extent cx="5216461" cy="4061660"/>
            <wp:effectExtent l="19050" t="19050" r="22860" b="15240"/>
            <wp:docPr id="9" name="Picture 2" descr="C:\Users\user\Desktop\SAHAB\RAJEEV SAHAB\LUCKNOW STUDY ARE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descr="C:\Users\user\Desktop\SAHAB\RAJEEV SAHAB\LUCKNOW STUDY AREA.tif"/>
                    <pic:cNvPicPr>
                      <a:picLocks noChangeAspect="1" noChangeArrowheads="1"/>
                    </pic:cNvPicPr>
                  </pic:nvPicPr>
                  <pic:blipFill>
                    <a:blip r:embed="rId11" cstate="print"/>
                    <a:stretch>
                      <a:fillRect/>
                    </a:stretch>
                  </pic:blipFill>
                  <pic:spPr bwMode="auto">
                    <a:xfrm>
                      <a:off x="0" y="0"/>
                      <a:ext cx="5234312" cy="4075559"/>
                    </a:xfrm>
                    <a:prstGeom prst="rect">
                      <a:avLst/>
                    </a:prstGeom>
                    <a:noFill/>
                    <a:ln w="6350">
                      <a:solidFill>
                        <a:schemeClr val="tx1"/>
                      </a:solidFill>
                      <a:miter lim="800000"/>
                      <a:headEnd/>
                      <a:tailEnd/>
                    </a:ln>
                  </pic:spPr>
                </pic:pic>
              </a:graphicData>
            </a:graphic>
          </wp:inline>
        </w:drawing>
      </w:r>
    </w:p>
    <w:p w:rsidR="001C7037" w:rsidRPr="005A3FCD" w:rsidRDefault="008C1D8B" w:rsidP="006A2B75">
      <w:pPr>
        <w:spacing w:after="240" w:line="240" w:lineRule="auto"/>
        <w:jc w:val="center"/>
        <w:rPr>
          <w:rFonts w:cstheme="minorHAnsi"/>
          <w:sz w:val="28"/>
          <w:szCs w:val="28"/>
        </w:rPr>
      </w:pPr>
      <w:r w:rsidRPr="005A3FCD">
        <w:rPr>
          <w:rFonts w:cstheme="minorHAnsi"/>
          <w:sz w:val="28"/>
          <w:szCs w:val="28"/>
        </w:rPr>
        <w:t>Map: 1</w:t>
      </w:r>
    </w:p>
    <w:p w:rsidR="00C32CA2" w:rsidRPr="005A3FCD" w:rsidRDefault="00F833CD" w:rsidP="006A2B75">
      <w:pPr>
        <w:spacing w:after="240" w:line="240" w:lineRule="auto"/>
        <w:jc w:val="both"/>
        <w:rPr>
          <w:rFonts w:cstheme="minorHAnsi"/>
          <w:sz w:val="28"/>
          <w:szCs w:val="28"/>
        </w:rPr>
      </w:pPr>
      <w:r w:rsidRPr="005A3FCD">
        <w:rPr>
          <w:rFonts w:cstheme="minorHAnsi"/>
          <w:sz w:val="24"/>
          <w:szCs w:val="24"/>
        </w:rPr>
        <w:t xml:space="preserve">Lucknow city’s </w:t>
      </w:r>
      <w:r w:rsidR="008C1D8B" w:rsidRPr="005A3FCD">
        <w:rPr>
          <w:rFonts w:cstheme="minorHAnsi"/>
          <w:sz w:val="24"/>
          <w:szCs w:val="24"/>
        </w:rPr>
        <w:t xml:space="preserve">average </w:t>
      </w:r>
      <w:r w:rsidRPr="005A3FCD">
        <w:rPr>
          <w:rFonts w:cstheme="minorHAnsi"/>
          <w:sz w:val="24"/>
          <w:szCs w:val="24"/>
        </w:rPr>
        <w:t xml:space="preserve">per capita per day </w:t>
      </w:r>
      <w:r w:rsidR="008C1D8B" w:rsidRPr="005A3FCD">
        <w:rPr>
          <w:rFonts w:cstheme="minorHAnsi"/>
          <w:sz w:val="24"/>
          <w:szCs w:val="24"/>
        </w:rPr>
        <w:t>production of Solid Waste</w:t>
      </w:r>
      <w:r w:rsidR="00A613B1" w:rsidRPr="005A3FCD">
        <w:rPr>
          <w:rFonts w:cstheme="minorHAnsi"/>
          <w:sz w:val="24"/>
          <w:szCs w:val="24"/>
        </w:rPr>
        <w:t xml:space="preserve"> </w:t>
      </w:r>
      <w:r w:rsidR="006C7A76" w:rsidRPr="005A3FCD">
        <w:rPr>
          <w:rFonts w:cstheme="minorHAnsi"/>
          <w:sz w:val="24"/>
          <w:szCs w:val="24"/>
        </w:rPr>
        <w:t>(OECD, 2013)</w:t>
      </w:r>
      <w:r w:rsidR="00A613B1" w:rsidRPr="005A3FCD">
        <w:rPr>
          <w:rFonts w:cstheme="minorHAnsi"/>
          <w:sz w:val="24"/>
          <w:szCs w:val="24"/>
        </w:rPr>
        <w:t xml:space="preserve"> </w:t>
      </w:r>
      <w:r w:rsidR="008C1D8B" w:rsidRPr="005A3FCD">
        <w:rPr>
          <w:rFonts w:cstheme="minorHAnsi"/>
          <w:sz w:val="24"/>
          <w:szCs w:val="24"/>
        </w:rPr>
        <w:t>is 0.65 k</w:t>
      </w:r>
      <w:r w:rsidRPr="005A3FCD">
        <w:rPr>
          <w:rFonts w:cstheme="minorHAnsi"/>
          <w:sz w:val="24"/>
          <w:szCs w:val="24"/>
        </w:rPr>
        <w:t xml:space="preserve">ilograms. As per Nagar Nigam Lucknow, there are 52 </w:t>
      </w:r>
      <w:r w:rsidR="00E877B9" w:rsidRPr="005A3FCD">
        <w:rPr>
          <w:rFonts w:cstheme="minorHAnsi"/>
          <w:sz w:val="24"/>
          <w:szCs w:val="24"/>
        </w:rPr>
        <w:t>ragbags</w:t>
      </w:r>
      <w:r w:rsidRPr="005A3FCD">
        <w:rPr>
          <w:rFonts w:cstheme="minorHAnsi"/>
          <w:sz w:val="24"/>
          <w:szCs w:val="24"/>
        </w:rPr>
        <w:t xml:space="preserve"> dumping depots in the Lucknow. The</w:t>
      </w:r>
      <w:r w:rsidR="00A613B1" w:rsidRPr="005A3FCD">
        <w:rPr>
          <w:rFonts w:cstheme="minorHAnsi"/>
          <w:sz w:val="24"/>
          <w:szCs w:val="24"/>
        </w:rPr>
        <w:t xml:space="preserve"> </w:t>
      </w:r>
      <w:r w:rsidR="00E21E08" w:rsidRPr="005A3FCD">
        <w:rPr>
          <w:rFonts w:cstheme="minorHAnsi"/>
          <w:sz w:val="24"/>
          <w:szCs w:val="24"/>
        </w:rPr>
        <w:t xml:space="preserve">LMC works for </w:t>
      </w:r>
      <w:r w:rsidR="008C1D8B" w:rsidRPr="005A3FCD">
        <w:rPr>
          <w:rFonts w:cstheme="minorHAnsi"/>
          <w:sz w:val="24"/>
          <w:szCs w:val="24"/>
        </w:rPr>
        <w:t>collecti</w:t>
      </w:r>
      <w:r w:rsidR="00E21E08" w:rsidRPr="005A3FCD">
        <w:rPr>
          <w:rFonts w:cstheme="minorHAnsi"/>
          <w:sz w:val="24"/>
          <w:szCs w:val="24"/>
        </w:rPr>
        <w:t xml:space="preserve">ng </w:t>
      </w:r>
      <w:r w:rsidR="008C1D8B" w:rsidRPr="005A3FCD">
        <w:rPr>
          <w:rFonts w:cstheme="minorHAnsi"/>
          <w:sz w:val="24"/>
          <w:szCs w:val="24"/>
        </w:rPr>
        <w:t xml:space="preserve">solid waste and </w:t>
      </w:r>
      <w:r w:rsidR="00E21E08" w:rsidRPr="005A3FCD">
        <w:rPr>
          <w:rFonts w:cstheme="minorHAnsi"/>
          <w:sz w:val="24"/>
          <w:szCs w:val="24"/>
        </w:rPr>
        <w:t>deposition it at the depots. Thereafter, s</w:t>
      </w:r>
      <w:r w:rsidR="008C1D8B" w:rsidRPr="005A3FCD">
        <w:rPr>
          <w:rFonts w:cstheme="minorHAnsi"/>
          <w:sz w:val="24"/>
          <w:szCs w:val="24"/>
        </w:rPr>
        <w:t>olid waste</w:t>
      </w:r>
      <w:r w:rsidR="00E21E08" w:rsidRPr="005A3FCD">
        <w:rPr>
          <w:rFonts w:cstheme="minorHAnsi"/>
          <w:sz w:val="24"/>
          <w:szCs w:val="24"/>
        </w:rPr>
        <w:t xml:space="preserve"> is transported to </w:t>
      </w:r>
      <w:r w:rsidR="008C1D8B" w:rsidRPr="005A3FCD">
        <w:rPr>
          <w:rFonts w:cstheme="minorHAnsi"/>
          <w:sz w:val="24"/>
          <w:szCs w:val="24"/>
        </w:rPr>
        <w:t xml:space="preserve">various landfills </w:t>
      </w:r>
      <w:r w:rsidR="00E21E08" w:rsidRPr="005A3FCD">
        <w:rPr>
          <w:rFonts w:cstheme="minorHAnsi"/>
          <w:sz w:val="24"/>
          <w:szCs w:val="24"/>
        </w:rPr>
        <w:t>an</w:t>
      </w:r>
      <w:r w:rsidR="008C1D8B" w:rsidRPr="005A3FCD">
        <w:rPr>
          <w:rFonts w:cstheme="minorHAnsi"/>
          <w:sz w:val="24"/>
          <w:szCs w:val="24"/>
        </w:rPr>
        <w:t>d</w:t>
      </w:r>
      <w:r w:rsidR="00E21E08" w:rsidRPr="005A3FCD">
        <w:rPr>
          <w:rFonts w:cstheme="minorHAnsi"/>
          <w:sz w:val="24"/>
          <w:szCs w:val="24"/>
        </w:rPr>
        <w:t xml:space="preserve"> other processes to manage in the city. </w:t>
      </w:r>
      <w:r w:rsidR="00BE0385" w:rsidRPr="005A3FCD">
        <w:rPr>
          <w:rFonts w:cstheme="minorHAnsi"/>
          <w:sz w:val="24"/>
          <w:szCs w:val="24"/>
        </w:rPr>
        <w:t xml:space="preserve">Indian cities are experiencing rapid economic </w:t>
      </w:r>
      <w:r w:rsidR="00BE0385" w:rsidRPr="005A3FCD">
        <w:rPr>
          <w:sz w:val="24"/>
          <w:szCs w:val="24"/>
        </w:rPr>
        <w:t xml:space="preserve">growth for the last few decades which leads to accelerated consumption and waste generation rate. Furthermore, economic growth usually leads to the consumption of innovative goods like sophisticated </w:t>
      </w:r>
      <w:r w:rsidR="004C5441" w:rsidRPr="005A3FCD">
        <w:rPr>
          <w:sz w:val="24"/>
          <w:szCs w:val="24"/>
        </w:rPr>
        <w:t>electronic devices</w:t>
      </w:r>
      <w:r w:rsidR="00BE0385" w:rsidRPr="005A3FCD">
        <w:rPr>
          <w:sz w:val="24"/>
          <w:szCs w:val="24"/>
        </w:rPr>
        <w:t xml:space="preserve"> which are very </w:t>
      </w:r>
      <w:r w:rsidR="004C5441" w:rsidRPr="005A3FCD">
        <w:rPr>
          <w:sz w:val="24"/>
          <w:szCs w:val="24"/>
        </w:rPr>
        <w:t>hard</w:t>
      </w:r>
      <w:r w:rsidR="00BE0385" w:rsidRPr="005A3FCD">
        <w:rPr>
          <w:sz w:val="24"/>
          <w:szCs w:val="24"/>
        </w:rPr>
        <w:t xml:space="preserve"> to recycle.</w:t>
      </w:r>
      <w:r w:rsidR="00FB5344" w:rsidRPr="005A3FCD">
        <w:rPr>
          <w:sz w:val="24"/>
          <w:szCs w:val="24"/>
        </w:rPr>
        <w:t xml:space="preserve"> </w:t>
      </w:r>
      <w:r w:rsidR="004C5441" w:rsidRPr="005A3FCD">
        <w:rPr>
          <w:sz w:val="24"/>
          <w:szCs w:val="24"/>
        </w:rPr>
        <w:t>Moreover, p</w:t>
      </w:r>
      <w:r w:rsidR="00BE0385" w:rsidRPr="005A3FCD">
        <w:rPr>
          <w:sz w:val="24"/>
          <w:szCs w:val="24"/>
        </w:rPr>
        <w:t xml:space="preserve">opulation </w:t>
      </w:r>
      <w:r w:rsidR="004C5441" w:rsidRPr="005A3FCD">
        <w:rPr>
          <w:sz w:val="24"/>
          <w:szCs w:val="24"/>
        </w:rPr>
        <w:t xml:space="preserve">growth speeds up </w:t>
      </w:r>
      <w:r w:rsidR="00BE0385" w:rsidRPr="005A3FCD">
        <w:rPr>
          <w:sz w:val="24"/>
          <w:szCs w:val="24"/>
        </w:rPr>
        <w:t>the waste generation</w:t>
      </w:r>
      <w:r w:rsidR="004C5441" w:rsidRPr="005A3FCD">
        <w:rPr>
          <w:sz w:val="24"/>
          <w:szCs w:val="24"/>
        </w:rPr>
        <w:t xml:space="preserve"> rate. Most often such expansion of population </w:t>
      </w:r>
      <w:r w:rsidR="00BE0385" w:rsidRPr="005A3FCD">
        <w:rPr>
          <w:sz w:val="24"/>
          <w:szCs w:val="24"/>
        </w:rPr>
        <w:t xml:space="preserve">occurs in </w:t>
      </w:r>
      <w:r w:rsidR="004C5441" w:rsidRPr="005A3FCD">
        <w:rPr>
          <w:sz w:val="24"/>
          <w:szCs w:val="24"/>
        </w:rPr>
        <w:t>thickly</w:t>
      </w:r>
      <w:r w:rsidR="00BE0385" w:rsidRPr="005A3FCD">
        <w:rPr>
          <w:sz w:val="24"/>
          <w:szCs w:val="24"/>
        </w:rPr>
        <w:t xml:space="preserve"> populated </w:t>
      </w:r>
      <w:r w:rsidR="004C5441" w:rsidRPr="005A3FCD">
        <w:rPr>
          <w:sz w:val="24"/>
          <w:szCs w:val="24"/>
        </w:rPr>
        <w:t xml:space="preserve">zones </w:t>
      </w:r>
      <w:r w:rsidR="00BE0385" w:rsidRPr="005A3FCD">
        <w:rPr>
          <w:sz w:val="24"/>
          <w:szCs w:val="24"/>
        </w:rPr>
        <w:t xml:space="preserve">of </w:t>
      </w:r>
      <w:r w:rsidR="004C5441" w:rsidRPr="005A3FCD">
        <w:rPr>
          <w:sz w:val="24"/>
          <w:szCs w:val="24"/>
        </w:rPr>
        <w:t xml:space="preserve">the </w:t>
      </w:r>
      <w:r w:rsidR="00BE0385" w:rsidRPr="005A3FCD">
        <w:rPr>
          <w:sz w:val="24"/>
          <w:szCs w:val="24"/>
        </w:rPr>
        <w:t>cities</w:t>
      </w:r>
      <w:r w:rsidR="004C5441" w:rsidRPr="005A3FCD">
        <w:rPr>
          <w:sz w:val="24"/>
          <w:szCs w:val="24"/>
        </w:rPr>
        <w:t xml:space="preserve"> that worsen </w:t>
      </w:r>
      <w:r w:rsidR="00BE0385" w:rsidRPr="005A3FCD">
        <w:rPr>
          <w:sz w:val="24"/>
          <w:szCs w:val="24"/>
        </w:rPr>
        <w:t xml:space="preserve">difficulties </w:t>
      </w:r>
      <w:r w:rsidR="00FB5344" w:rsidRPr="005A3FCD">
        <w:rPr>
          <w:sz w:val="24"/>
          <w:szCs w:val="24"/>
        </w:rPr>
        <w:t xml:space="preserve">to </w:t>
      </w:r>
      <w:r w:rsidR="00BE0385" w:rsidRPr="005A3FCD">
        <w:rPr>
          <w:sz w:val="24"/>
          <w:szCs w:val="24"/>
        </w:rPr>
        <w:t>collec</w:t>
      </w:r>
      <w:r w:rsidR="00FB5344" w:rsidRPr="005A3FCD">
        <w:rPr>
          <w:sz w:val="24"/>
          <w:szCs w:val="24"/>
        </w:rPr>
        <w:t>t waste</w:t>
      </w:r>
      <w:r w:rsidR="00FB5344" w:rsidRPr="005A3FCD">
        <w:rPr>
          <w:rFonts w:cstheme="minorHAnsi"/>
          <w:sz w:val="24"/>
          <w:szCs w:val="24"/>
        </w:rPr>
        <w:t>. In other words, s</w:t>
      </w:r>
      <w:r w:rsidR="008C1D8B" w:rsidRPr="005A3FCD">
        <w:rPr>
          <w:rFonts w:cstheme="minorHAnsi"/>
          <w:sz w:val="24"/>
          <w:szCs w:val="24"/>
        </w:rPr>
        <w:t xml:space="preserve">olid waste generation is directly related population residing in the city and the size of the city. As the size of the city expands and so enlarges the population of the urban centers. </w:t>
      </w:r>
      <w:r w:rsidR="00A613B1" w:rsidRPr="005A3FCD">
        <w:rPr>
          <w:rFonts w:cstheme="minorHAnsi"/>
          <w:sz w:val="24"/>
          <w:szCs w:val="24"/>
        </w:rPr>
        <w:t>Social and economic activities generate</w:t>
      </w:r>
      <w:r w:rsidR="008C1D8B" w:rsidRPr="005A3FCD">
        <w:rPr>
          <w:rFonts w:cstheme="minorHAnsi"/>
          <w:sz w:val="24"/>
          <w:szCs w:val="24"/>
        </w:rPr>
        <w:t xml:space="preserve"> different types of waste from different sectors in different </w:t>
      </w:r>
      <w:r w:rsidR="00A613B1" w:rsidRPr="005A3FCD">
        <w:rPr>
          <w:rFonts w:cstheme="minorHAnsi"/>
          <w:sz w:val="24"/>
          <w:szCs w:val="24"/>
        </w:rPr>
        <w:t xml:space="preserve">types </w:t>
      </w:r>
      <w:r w:rsidR="008C1D8B" w:rsidRPr="005A3FCD">
        <w:rPr>
          <w:rFonts w:cstheme="minorHAnsi"/>
          <w:sz w:val="24"/>
          <w:szCs w:val="24"/>
        </w:rPr>
        <w:t xml:space="preserve">as </w:t>
      </w:r>
      <w:r w:rsidR="00A613B1" w:rsidRPr="005A3FCD">
        <w:rPr>
          <w:rFonts w:cstheme="minorHAnsi"/>
          <w:sz w:val="24"/>
          <w:szCs w:val="24"/>
        </w:rPr>
        <w:t>byproducts of human activities are</w:t>
      </w:r>
      <w:r w:rsidR="008C1D8B" w:rsidRPr="005A3FCD">
        <w:rPr>
          <w:rFonts w:cstheme="minorHAnsi"/>
          <w:sz w:val="24"/>
          <w:szCs w:val="24"/>
        </w:rPr>
        <w:t xml:space="preserve"> proportional to the size of the population. Therefore we have tried to analyze the increasing urbanization and enlarging population in </w:t>
      </w:r>
      <w:r w:rsidR="00A613B1" w:rsidRPr="005A3FCD">
        <w:rPr>
          <w:rFonts w:cstheme="minorHAnsi"/>
          <w:sz w:val="24"/>
          <w:szCs w:val="24"/>
        </w:rPr>
        <w:t xml:space="preserve">Lucknow </w:t>
      </w:r>
      <w:r w:rsidR="008C1D8B" w:rsidRPr="005A3FCD">
        <w:rPr>
          <w:rFonts w:cstheme="minorHAnsi"/>
          <w:sz w:val="24"/>
          <w:szCs w:val="24"/>
        </w:rPr>
        <w:t>city.</w:t>
      </w:r>
    </w:p>
    <w:p w:rsidR="006A2B75" w:rsidRDefault="006A2B75" w:rsidP="006A2B75">
      <w:pPr>
        <w:spacing w:after="240" w:line="240" w:lineRule="auto"/>
        <w:jc w:val="both"/>
        <w:rPr>
          <w:rFonts w:cstheme="minorHAnsi"/>
          <w:b/>
          <w:sz w:val="28"/>
          <w:szCs w:val="28"/>
        </w:rPr>
      </w:pPr>
    </w:p>
    <w:p w:rsidR="006A2B75" w:rsidRDefault="006A2B75" w:rsidP="006A2B75">
      <w:pPr>
        <w:spacing w:after="240" w:line="240" w:lineRule="auto"/>
        <w:jc w:val="both"/>
        <w:rPr>
          <w:rFonts w:cstheme="minorHAnsi"/>
          <w:b/>
          <w:sz w:val="28"/>
          <w:szCs w:val="28"/>
        </w:rPr>
      </w:pPr>
    </w:p>
    <w:p w:rsidR="00C32CA2" w:rsidRPr="005A3FCD" w:rsidRDefault="008C1D8B" w:rsidP="006A2B75">
      <w:pPr>
        <w:spacing w:after="240" w:line="240" w:lineRule="auto"/>
        <w:jc w:val="both"/>
        <w:rPr>
          <w:rFonts w:cstheme="minorHAnsi"/>
          <w:sz w:val="28"/>
          <w:szCs w:val="28"/>
        </w:rPr>
      </w:pPr>
      <w:bookmarkStart w:id="0" w:name="_GoBack"/>
      <w:bookmarkEnd w:id="0"/>
      <w:r w:rsidRPr="005A3FCD">
        <w:rPr>
          <w:rFonts w:cstheme="minorHAnsi"/>
          <w:b/>
          <w:sz w:val="28"/>
          <w:szCs w:val="28"/>
        </w:rPr>
        <w:t>Population</w:t>
      </w:r>
    </w:p>
    <w:p w:rsidR="001C1C3C" w:rsidRPr="005A3FCD" w:rsidRDefault="008C1D8B" w:rsidP="006A2B75">
      <w:pPr>
        <w:spacing w:after="240" w:line="240" w:lineRule="auto"/>
        <w:jc w:val="both"/>
        <w:rPr>
          <w:rFonts w:eastAsia="Times New Roman" w:cstheme="minorHAnsi"/>
          <w:bCs/>
          <w:sz w:val="24"/>
          <w:szCs w:val="24"/>
        </w:rPr>
      </w:pPr>
      <w:r w:rsidRPr="005A3FCD">
        <w:rPr>
          <w:rFonts w:cstheme="minorHAnsi"/>
          <w:sz w:val="24"/>
          <w:szCs w:val="24"/>
        </w:rPr>
        <w:t>The population pattern</w:t>
      </w:r>
      <w:r w:rsidR="00FF71A8" w:rsidRPr="005A3FCD">
        <w:rPr>
          <w:rFonts w:cstheme="minorHAnsi"/>
          <w:sz w:val="24"/>
          <w:szCs w:val="24"/>
        </w:rPr>
        <w:t xml:space="preserve"> of the city is </w:t>
      </w:r>
      <w:r w:rsidRPr="005A3FCD">
        <w:rPr>
          <w:rFonts w:cstheme="minorHAnsi"/>
          <w:sz w:val="24"/>
          <w:szCs w:val="24"/>
        </w:rPr>
        <w:t xml:space="preserve">one of the </w:t>
      </w:r>
      <w:r w:rsidR="00FF71A8" w:rsidRPr="005A3FCD">
        <w:rPr>
          <w:rFonts w:cstheme="minorHAnsi"/>
          <w:sz w:val="24"/>
          <w:szCs w:val="24"/>
        </w:rPr>
        <w:t xml:space="preserve">important </w:t>
      </w:r>
      <w:r w:rsidRPr="005A3FCD">
        <w:rPr>
          <w:rFonts w:cstheme="minorHAnsi"/>
          <w:sz w:val="24"/>
          <w:szCs w:val="24"/>
        </w:rPr>
        <w:t xml:space="preserve">factors in </w:t>
      </w:r>
      <w:r w:rsidR="00FF71A8" w:rsidRPr="005A3FCD">
        <w:rPr>
          <w:rFonts w:cstheme="minorHAnsi"/>
          <w:sz w:val="24"/>
          <w:szCs w:val="24"/>
        </w:rPr>
        <w:t xml:space="preserve">determining the </w:t>
      </w:r>
      <w:r w:rsidRPr="005A3FCD">
        <w:rPr>
          <w:rFonts w:cstheme="minorHAnsi"/>
          <w:sz w:val="24"/>
          <w:szCs w:val="24"/>
        </w:rPr>
        <w:t xml:space="preserve">amount of </w:t>
      </w:r>
      <w:r w:rsidR="00FF71A8" w:rsidRPr="005A3FCD">
        <w:rPr>
          <w:rFonts w:cstheme="minorHAnsi"/>
          <w:sz w:val="24"/>
          <w:szCs w:val="24"/>
        </w:rPr>
        <w:t xml:space="preserve">solid waste generation and </w:t>
      </w:r>
      <w:r w:rsidRPr="005A3FCD">
        <w:rPr>
          <w:rFonts w:cstheme="minorHAnsi"/>
          <w:sz w:val="24"/>
          <w:szCs w:val="24"/>
        </w:rPr>
        <w:t xml:space="preserve">its </w:t>
      </w:r>
      <w:r w:rsidR="00FF71A8" w:rsidRPr="005A3FCD">
        <w:rPr>
          <w:rFonts w:cstheme="minorHAnsi"/>
          <w:sz w:val="24"/>
          <w:szCs w:val="24"/>
        </w:rPr>
        <w:t>management.</w:t>
      </w:r>
      <w:r w:rsidR="00F35BDC" w:rsidRPr="005A3FCD">
        <w:rPr>
          <w:rFonts w:cstheme="minorHAnsi"/>
          <w:sz w:val="24"/>
          <w:szCs w:val="24"/>
        </w:rPr>
        <w:t xml:space="preserve"> Population growth is directly correlated with the amount of solid waste generation</w:t>
      </w:r>
      <w:r w:rsidR="00A613B1" w:rsidRPr="005A3FCD">
        <w:rPr>
          <w:rFonts w:cstheme="minorHAnsi"/>
          <w:sz w:val="24"/>
          <w:szCs w:val="24"/>
        </w:rPr>
        <w:t>.</w:t>
      </w:r>
      <w:r w:rsidR="00F35BDC" w:rsidRPr="005A3FCD">
        <w:rPr>
          <w:rFonts w:cstheme="minorHAnsi"/>
          <w:sz w:val="24"/>
          <w:szCs w:val="24"/>
        </w:rPr>
        <w:t xml:space="preserve"> However, r</w:t>
      </w:r>
      <w:r w:rsidRPr="005A3FCD">
        <w:rPr>
          <w:rFonts w:cstheme="minorHAnsi"/>
          <w:sz w:val="24"/>
          <w:szCs w:val="24"/>
        </w:rPr>
        <w:t xml:space="preserve">apid population growth primarily </w:t>
      </w:r>
      <w:r w:rsidR="00F35BDC" w:rsidRPr="005A3FCD">
        <w:rPr>
          <w:rFonts w:cstheme="minorHAnsi"/>
          <w:sz w:val="24"/>
          <w:szCs w:val="24"/>
        </w:rPr>
        <w:t>caused urbanization</w:t>
      </w:r>
      <w:r w:rsidRPr="005A3FCD">
        <w:rPr>
          <w:rFonts w:cstheme="minorHAnsi"/>
          <w:sz w:val="24"/>
          <w:szCs w:val="24"/>
        </w:rPr>
        <w:t xml:space="preserve">, and </w:t>
      </w:r>
      <w:r w:rsidR="005B420E" w:rsidRPr="005A3FCD">
        <w:rPr>
          <w:rFonts w:cstheme="minorHAnsi"/>
          <w:sz w:val="24"/>
          <w:szCs w:val="24"/>
        </w:rPr>
        <w:t xml:space="preserve">industrialization </w:t>
      </w:r>
      <w:r w:rsidRPr="005A3FCD">
        <w:rPr>
          <w:rFonts w:cstheme="minorHAnsi"/>
          <w:sz w:val="24"/>
          <w:szCs w:val="24"/>
        </w:rPr>
        <w:t>contributes to steadily</w:t>
      </w:r>
      <w:r w:rsidR="005B420E" w:rsidRPr="005A3FCD">
        <w:rPr>
          <w:rFonts w:cstheme="minorHAnsi"/>
          <w:sz w:val="24"/>
          <w:szCs w:val="24"/>
        </w:rPr>
        <w:t xml:space="preserve"> </w:t>
      </w:r>
      <w:r w:rsidR="00FC2ABF" w:rsidRPr="005A3FCD">
        <w:rPr>
          <w:rFonts w:cstheme="minorHAnsi"/>
          <w:sz w:val="24"/>
          <w:szCs w:val="24"/>
        </w:rPr>
        <w:t>generat</w:t>
      </w:r>
      <w:r w:rsidRPr="005A3FCD">
        <w:rPr>
          <w:rFonts w:cstheme="minorHAnsi"/>
          <w:sz w:val="24"/>
          <w:szCs w:val="24"/>
        </w:rPr>
        <w:t xml:space="preserve">ing solid waste </w:t>
      </w:r>
      <w:r w:rsidR="005B420E" w:rsidRPr="005A3FCD">
        <w:rPr>
          <w:rFonts w:cstheme="minorHAnsi"/>
          <w:sz w:val="24"/>
          <w:szCs w:val="24"/>
        </w:rPr>
        <w:t>(Hiremath, 2016</w:t>
      </w:r>
      <w:r w:rsidR="00855C32" w:rsidRPr="005A3FCD">
        <w:rPr>
          <w:rFonts w:cstheme="minorHAnsi"/>
          <w:sz w:val="24"/>
          <w:szCs w:val="24"/>
        </w:rPr>
        <w:t xml:space="preserve">; </w:t>
      </w:r>
      <w:r w:rsidR="002F111E" w:rsidRPr="005A3FCD">
        <w:rPr>
          <w:rFonts w:cstheme="minorHAnsi"/>
          <w:sz w:val="24"/>
          <w:szCs w:val="24"/>
        </w:rPr>
        <w:t>Toure</w:t>
      </w:r>
      <w:r w:rsidR="00855C32" w:rsidRPr="005A3FCD">
        <w:rPr>
          <w:rFonts w:cstheme="minorHAnsi"/>
          <w:sz w:val="24"/>
          <w:szCs w:val="24"/>
        </w:rPr>
        <w:t xml:space="preserve">, </w:t>
      </w:r>
      <w:r w:rsidR="002F111E" w:rsidRPr="005A3FCD">
        <w:rPr>
          <w:rFonts w:cstheme="minorHAnsi"/>
          <w:sz w:val="24"/>
          <w:szCs w:val="24"/>
        </w:rPr>
        <w:t>Maiga</w:t>
      </w:r>
      <w:r w:rsidR="00791875" w:rsidRPr="005A3FCD">
        <w:rPr>
          <w:rFonts w:cstheme="minorHAnsi"/>
          <w:sz w:val="24"/>
          <w:szCs w:val="24"/>
        </w:rPr>
        <w:t xml:space="preserve"> </w:t>
      </w:r>
      <w:r w:rsidR="00895E02" w:rsidRPr="005A3FCD">
        <w:rPr>
          <w:rFonts w:cstheme="minorHAnsi"/>
          <w:sz w:val="24"/>
          <w:szCs w:val="24"/>
        </w:rPr>
        <w:t>&amp;</w:t>
      </w:r>
      <w:r w:rsidR="00791875" w:rsidRPr="005A3FCD">
        <w:rPr>
          <w:rFonts w:cstheme="minorHAnsi"/>
          <w:sz w:val="24"/>
          <w:szCs w:val="24"/>
        </w:rPr>
        <w:t xml:space="preserve"> </w:t>
      </w:r>
      <w:r w:rsidR="00855C32" w:rsidRPr="005A3FCD">
        <w:rPr>
          <w:rFonts w:cstheme="minorHAnsi"/>
          <w:sz w:val="24"/>
          <w:szCs w:val="24"/>
        </w:rPr>
        <w:t>Ouattara</w:t>
      </w:r>
      <w:r w:rsidR="00791875" w:rsidRPr="005A3FCD">
        <w:rPr>
          <w:rFonts w:cstheme="minorHAnsi"/>
          <w:sz w:val="24"/>
          <w:szCs w:val="24"/>
        </w:rPr>
        <w:t xml:space="preserve"> </w:t>
      </w:r>
      <w:r w:rsidR="00855C32" w:rsidRPr="005A3FCD">
        <w:rPr>
          <w:rFonts w:cstheme="minorHAnsi"/>
          <w:sz w:val="24"/>
          <w:szCs w:val="24"/>
        </w:rPr>
        <w:t>2022</w:t>
      </w:r>
      <w:r w:rsidR="00490E50" w:rsidRPr="005A3FCD">
        <w:rPr>
          <w:rFonts w:cstheme="minorHAnsi"/>
          <w:sz w:val="24"/>
          <w:szCs w:val="24"/>
        </w:rPr>
        <w:t xml:space="preserve">). </w:t>
      </w:r>
      <w:r w:rsidRPr="005A3FCD">
        <w:rPr>
          <w:rFonts w:cstheme="minorHAnsi"/>
          <w:sz w:val="24"/>
          <w:szCs w:val="24"/>
        </w:rPr>
        <w:t xml:space="preserve">Furthermore, the growing size of the </w:t>
      </w:r>
      <w:r w:rsidR="005B420E" w:rsidRPr="005A3FCD">
        <w:rPr>
          <w:rFonts w:cstheme="minorHAnsi"/>
          <w:sz w:val="24"/>
          <w:szCs w:val="24"/>
        </w:rPr>
        <w:t>population</w:t>
      </w:r>
      <w:r w:rsidRPr="005A3FCD">
        <w:rPr>
          <w:rFonts w:cstheme="minorHAnsi"/>
          <w:sz w:val="24"/>
          <w:szCs w:val="24"/>
        </w:rPr>
        <w:t xml:space="preserve"> in a city </w:t>
      </w:r>
      <w:r w:rsidR="005B420E" w:rsidRPr="005A3FCD">
        <w:rPr>
          <w:rFonts w:cstheme="minorHAnsi"/>
          <w:sz w:val="24"/>
          <w:szCs w:val="24"/>
        </w:rPr>
        <w:t xml:space="preserve">leads to an increase in the </w:t>
      </w:r>
      <w:r w:rsidRPr="005A3FCD">
        <w:rPr>
          <w:rFonts w:cstheme="minorHAnsi"/>
          <w:sz w:val="24"/>
          <w:szCs w:val="24"/>
        </w:rPr>
        <w:t xml:space="preserve">amount </w:t>
      </w:r>
      <w:r w:rsidR="005B420E" w:rsidRPr="005A3FCD">
        <w:rPr>
          <w:rFonts w:cstheme="minorHAnsi"/>
          <w:sz w:val="24"/>
          <w:szCs w:val="24"/>
        </w:rPr>
        <w:t>of solid waste</w:t>
      </w:r>
      <w:r w:rsidR="00F35BDC" w:rsidRPr="005A3FCD">
        <w:rPr>
          <w:rFonts w:cstheme="minorHAnsi"/>
          <w:sz w:val="24"/>
          <w:szCs w:val="24"/>
        </w:rPr>
        <w:t xml:space="preserve"> that is a severe</w:t>
      </w:r>
      <w:r w:rsidR="005B420E" w:rsidRPr="005A3FCD">
        <w:rPr>
          <w:rFonts w:cstheme="minorHAnsi"/>
          <w:sz w:val="24"/>
          <w:szCs w:val="24"/>
        </w:rPr>
        <w:t xml:space="preserve"> threat to the </w:t>
      </w:r>
      <w:r w:rsidR="00F35BDC" w:rsidRPr="005A3FCD">
        <w:rPr>
          <w:rFonts w:cstheme="minorHAnsi"/>
          <w:sz w:val="24"/>
          <w:szCs w:val="24"/>
        </w:rPr>
        <w:t xml:space="preserve">natural </w:t>
      </w:r>
      <w:r w:rsidR="005B420E" w:rsidRPr="005A3FCD">
        <w:rPr>
          <w:rFonts w:cstheme="minorHAnsi"/>
          <w:sz w:val="24"/>
          <w:szCs w:val="24"/>
        </w:rPr>
        <w:t xml:space="preserve">environment </w:t>
      </w:r>
      <w:r w:rsidR="00F35BDC" w:rsidRPr="005A3FCD">
        <w:rPr>
          <w:rFonts w:cstheme="minorHAnsi"/>
          <w:sz w:val="24"/>
          <w:szCs w:val="24"/>
        </w:rPr>
        <w:t xml:space="preserve">and </w:t>
      </w:r>
      <w:r w:rsidR="005B420E" w:rsidRPr="005A3FCD">
        <w:rPr>
          <w:rFonts w:cstheme="minorHAnsi"/>
          <w:sz w:val="24"/>
          <w:szCs w:val="24"/>
        </w:rPr>
        <w:t>the underground water</w:t>
      </w:r>
      <w:r w:rsidR="00791875" w:rsidRPr="005A3FCD">
        <w:rPr>
          <w:rFonts w:cstheme="minorHAnsi"/>
          <w:sz w:val="24"/>
          <w:szCs w:val="24"/>
        </w:rPr>
        <w:t xml:space="preserve"> </w:t>
      </w:r>
      <w:r w:rsidR="00D8417C" w:rsidRPr="005A3FCD">
        <w:rPr>
          <w:rFonts w:cstheme="minorHAnsi"/>
          <w:sz w:val="24"/>
          <w:szCs w:val="24"/>
        </w:rPr>
        <w:t>(MoEF, 2000; Mor et al, 2006 b; Dahiya, 2015)</w:t>
      </w:r>
      <w:r w:rsidR="005B420E" w:rsidRPr="005A3FCD">
        <w:rPr>
          <w:rFonts w:cstheme="minorHAnsi"/>
          <w:sz w:val="24"/>
          <w:szCs w:val="24"/>
        </w:rPr>
        <w:t>.</w:t>
      </w:r>
      <w:r w:rsidR="00791875" w:rsidRPr="005A3FCD">
        <w:rPr>
          <w:rFonts w:cstheme="minorHAnsi"/>
          <w:sz w:val="24"/>
          <w:szCs w:val="24"/>
        </w:rPr>
        <w:t xml:space="preserve"> </w:t>
      </w:r>
      <w:r w:rsidR="007D3406" w:rsidRPr="005A3FCD">
        <w:rPr>
          <w:rFonts w:cstheme="minorHAnsi"/>
          <w:sz w:val="24"/>
          <w:szCs w:val="24"/>
        </w:rPr>
        <w:t xml:space="preserve">As per an estimate, the </w:t>
      </w:r>
      <w:r w:rsidR="007D3406" w:rsidRPr="005A3FCD">
        <w:rPr>
          <w:rFonts w:eastAsia="Times New Roman" w:cstheme="minorHAnsi"/>
          <w:sz w:val="24"/>
          <w:szCs w:val="24"/>
        </w:rPr>
        <w:t xml:space="preserve">current population of Lucknow metropolitan city is about </w:t>
      </w:r>
      <w:r w:rsidR="007D3406" w:rsidRPr="005A3FCD">
        <w:rPr>
          <w:rFonts w:eastAsia="Times New Roman" w:cstheme="minorHAnsi"/>
          <w:bCs/>
          <w:sz w:val="24"/>
          <w:szCs w:val="24"/>
        </w:rPr>
        <w:t xml:space="preserve">3,945,000. However, the population of </w:t>
      </w:r>
      <w:r w:rsidR="007652EC" w:rsidRPr="005A3FCD">
        <w:rPr>
          <w:rFonts w:eastAsia="Times New Roman" w:cstheme="minorHAnsi"/>
          <w:bCs/>
          <w:sz w:val="24"/>
          <w:szCs w:val="24"/>
        </w:rPr>
        <w:t xml:space="preserve">the </w:t>
      </w:r>
      <w:r w:rsidR="007D3406" w:rsidRPr="005A3FCD">
        <w:rPr>
          <w:rFonts w:eastAsia="Times New Roman" w:cstheme="minorHAnsi"/>
          <w:bCs/>
          <w:sz w:val="24"/>
          <w:szCs w:val="24"/>
        </w:rPr>
        <w:t xml:space="preserve">city has </w:t>
      </w:r>
      <w:r w:rsidR="007652EC" w:rsidRPr="005A3FCD">
        <w:rPr>
          <w:rFonts w:eastAsia="Times New Roman" w:cstheme="minorHAnsi"/>
          <w:bCs/>
          <w:sz w:val="24"/>
          <w:szCs w:val="24"/>
        </w:rPr>
        <w:t xml:space="preserve">experienced </w:t>
      </w:r>
      <w:r w:rsidR="007D3406" w:rsidRPr="005A3FCD">
        <w:rPr>
          <w:rFonts w:eastAsia="Times New Roman" w:cstheme="minorHAnsi"/>
          <w:bCs/>
          <w:sz w:val="24"/>
          <w:szCs w:val="24"/>
        </w:rPr>
        <w:t>considerable change since</w:t>
      </w:r>
      <w:r w:rsidR="007652EC" w:rsidRPr="005A3FCD">
        <w:rPr>
          <w:rFonts w:eastAsia="Times New Roman" w:cstheme="minorHAnsi"/>
          <w:bCs/>
          <w:sz w:val="24"/>
          <w:szCs w:val="24"/>
        </w:rPr>
        <w:t xml:space="preserve"> </w:t>
      </w:r>
      <w:r w:rsidR="007D3406" w:rsidRPr="005A3FCD">
        <w:rPr>
          <w:rFonts w:eastAsia="Times New Roman" w:cstheme="minorHAnsi"/>
          <w:bCs/>
          <w:sz w:val="24"/>
          <w:szCs w:val="24"/>
        </w:rPr>
        <w:t>the independence</w:t>
      </w:r>
      <w:r w:rsidR="007652EC" w:rsidRPr="005A3FCD">
        <w:rPr>
          <w:rFonts w:eastAsia="Times New Roman" w:cstheme="minorHAnsi"/>
          <w:bCs/>
          <w:sz w:val="24"/>
          <w:szCs w:val="24"/>
        </w:rPr>
        <w:t xml:space="preserve"> of India in 1947. </w:t>
      </w:r>
    </w:p>
    <w:p w:rsidR="00F3442E" w:rsidRPr="005A3FCD" w:rsidRDefault="008C1D8B" w:rsidP="006A2B75">
      <w:pPr>
        <w:spacing w:after="240" w:line="240" w:lineRule="auto"/>
        <w:jc w:val="both"/>
        <w:rPr>
          <w:rFonts w:cstheme="minorHAnsi"/>
          <w:sz w:val="24"/>
          <w:szCs w:val="24"/>
        </w:rPr>
      </w:pPr>
      <w:r w:rsidRPr="005A3FCD">
        <w:rPr>
          <w:rFonts w:cstheme="minorHAnsi"/>
          <w:noProof/>
          <w:sz w:val="24"/>
          <w:szCs w:val="24"/>
        </w:rPr>
        <w:drawing>
          <wp:inline distT="0" distB="0" distL="0" distR="0" wp14:anchorId="6AA1C8CA" wp14:editId="5BA0DBE7">
            <wp:extent cx="5945257" cy="3070556"/>
            <wp:effectExtent l="0" t="0" r="0" b="0"/>
            <wp:docPr id="1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3442E" w:rsidRPr="005A3FCD" w:rsidRDefault="008C1D8B" w:rsidP="006A2B75">
      <w:pPr>
        <w:spacing w:after="240" w:line="240" w:lineRule="auto"/>
        <w:ind w:left="118"/>
        <w:jc w:val="center"/>
        <w:rPr>
          <w:rFonts w:cstheme="minorHAnsi"/>
          <w:sz w:val="24"/>
          <w:szCs w:val="24"/>
        </w:rPr>
      </w:pPr>
      <w:r w:rsidRPr="005A3FCD">
        <w:rPr>
          <w:rFonts w:cstheme="minorHAnsi"/>
          <w:sz w:val="24"/>
          <w:szCs w:val="24"/>
        </w:rPr>
        <w:t>Source: Master Plan 2021, Census of India</w:t>
      </w:r>
    </w:p>
    <w:p w:rsidR="007A007B" w:rsidRPr="005A3FCD" w:rsidRDefault="008C1D8B" w:rsidP="006A2B75">
      <w:pPr>
        <w:spacing w:after="240" w:line="240" w:lineRule="auto"/>
        <w:jc w:val="both"/>
        <w:rPr>
          <w:rFonts w:cstheme="minorHAnsi"/>
          <w:sz w:val="24"/>
          <w:szCs w:val="24"/>
        </w:rPr>
      </w:pPr>
      <w:r w:rsidRPr="005A3FCD">
        <w:rPr>
          <w:rFonts w:eastAsia="Times New Roman" w:cstheme="minorHAnsi"/>
          <w:bCs/>
          <w:sz w:val="24"/>
          <w:szCs w:val="24"/>
        </w:rPr>
        <w:t xml:space="preserve">The </w:t>
      </w:r>
      <w:r w:rsidR="00707747" w:rsidRPr="005A3FCD">
        <w:rPr>
          <w:rFonts w:eastAsia="Times New Roman" w:cstheme="minorHAnsi"/>
          <w:bCs/>
          <w:sz w:val="24"/>
          <w:szCs w:val="24"/>
        </w:rPr>
        <w:t xml:space="preserve">population of </w:t>
      </w:r>
      <w:r w:rsidRPr="005A3FCD">
        <w:rPr>
          <w:rFonts w:eastAsia="Times New Roman" w:cstheme="minorHAnsi"/>
          <w:bCs/>
          <w:sz w:val="24"/>
          <w:szCs w:val="24"/>
        </w:rPr>
        <w:t xml:space="preserve">Lucknow </w:t>
      </w:r>
      <w:r w:rsidR="00707747" w:rsidRPr="005A3FCD">
        <w:rPr>
          <w:rFonts w:eastAsia="Times New Roman" w:cstheme="minorHAnsi"/>
          <w:bCs/>
          <w:sz w:val="24"/>
          <w:szCs w:val="24"/>
        </w:rPr>
        <w:t xml:space="preserve">city was 496177 in 1951 which increased to 8.27 lakhs in 1971 and increased to 28.16 lakhs in 2011 </w:t>
      </w:r>
      <w:r w:rsidRPr="005A3FCD">
        <w:rPr>
          <w:rFonts w:eastAsia="Times New Roman" w:cstheme="minorHAnsi"/>
          <w:bCs/>
          <w:sz w:val="24"/>
          <w:szCs w:val="24"/>
        </w:rPr>
        <w:t xml:space="preserve">again. </w:t>
      </w:r>
      <w:r w:rsidR="00707747" w:rsidRPr="005A3FCD">
        <w:rPr>
          <w:rFonts w:cstheme="minorHAnsi"/>
          <w:sz w:val="24"/>
          <w:szCs w:val="24"/>
        </w:rPr>
        <w:t xml:space="preserve">The growth rate of </w:t>
      </w:r>
      <w:r w:rsidRPr="005A3FCD">
        <w:rPr>
          <w:rFonts w:cstheme="minorHAnsi"/>
          <w:sz w:val="24"/>
          <w:szCs w:val="24"/>
        </w:rPr>
        <w:t xml:space="preserve">the population </w:t>
      </w:r>
      <w:r w:rsidR="00707747" w:rsidRPr="005A3FCD">
        <w:rPr>
          <w:rFonts w:cstheme="minorHAnsi"/>
          <w:sz w:val="24"/>
          <w:szCs w:val="24"/>
        </w:rPr>
        <w:t xml:space="preserve">has experienced a substantial increase from 14.6% in 1971, 22.38% in 1981, 70.79% in 1991, 35% in 2001, and 28.8% in 2011. The highest growth rate has been observed between 2001 and 2011 which indicates a rapid increase in urbanization.  </w:t>
      </w:r>
    </w:p>
    <w:p w:rsidR="00F3442E" w:rsidRPr="005A3FCD" w:rsidRDefault="008C1D8B" w:rsidP="006A2B75">
      <w:pPr>
        <w:spacing w:after="240" w:line="240" w:lineRule="auto"/>
        <w:jc w:val="both"/>
        <w:rPr>
          <w:rFonts w:cstheme="minorHAnsi"/>
          <w:sz w:val="24"/>
          <w:szCs w:val="24"/>
        </w:rPr>
      </w:pPr>
      <w:r w:rsidRPr="005A3FCD">
        <w:rPr>
          <w:rFonts w:cstheme="minorHAnsi"/>
          <w:noProof/>
          <w:sz w:val="24"/>
          <w:szCs w:val="24"/>
        </w:rPr>
        <w:drawing>
          <wp:inline distT="0" distB="0" distL="0" distR="0" wp14:anchorId="452103AF" wp14:editId="1E973774">
            <wp:extent cx="5829300" cy="3305175"/>
            <wp:effectExtent l="0" t="0" r="19050" b="9525"/>
            <wp:docPr id="1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86D91" w:rsidRPr="005A3FCD" w:rsidRDefault="008C1D8B" w:rsidP="006A2B75">
      <w:pPr>
        <w:spacing w:after="240" w:line="240" w:lineRule="auto"/>
        <w:ind w:left="118"/>
        <w:jc w:val="center"/>
        <w:rPr>
          <w:rFonts w:cstheme="minorHAnsi"/>
          <w:sz w:val="24"/>
          <w:szCs w:val="24"/>
        </w:rPr>
      </w:pPr>
      <w:r w:rsidRPr="005A3FCD">
        <w:rPr>
          <w:rFonts w:cstheme="minorHAnsi"/>
          <w:sz w:val="24"/>
          <w:szCs w:val="24"/>
        </w:rPr>
        <w:t xml:space="preserve">Source: Master Plan 2021, Census of India </w:t>
      </w:r>
    </w:p>
    <w:p w:rsidR="00136BB2"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Similarly, </w:t>
      </w:r>
      <w:r w:rsidRPr="005A3FCD">
        <w:rPr>
          <w:rFonts w:eastAsia="Times New Roman" w:cstheme="minorHAnsi"/>
          <w:bCs/>
          <w:sz w:val="24"/>
          <w:szCs w:val="24"/>
        </w:rPr>
        <w:t xml:space="preserve">the population </w:t>
      </w:r>
      <w:r w:rsidR="00791875" w:rsidRPr="005A3FCD">
        <w:rPr>
          <w:rFonts w:eastAsia="Times New Roman" w:cstheme="minorHAnsi"/>
          <w:bCs/>
          <w:sz w:val="24"/>
          <w:szCs w:val="24"/>
        </w:rPr>
        <w:t xml:space="preserve">growth </w:t>
      </w:r>
      <w:r w:rsidRPr="005A3FCD">
        <w:rPr>
          <w:rFonts w:eastAsia="Times New Roman" w:cstheme="minorHAnsi"/>
          <w:bCs/>
          <w:sz w:val="24"/>
          <w:szCs w:val="24"/>
        </w:rPr>
        <w:t xml:space="preserve">of the city has also experienced fluctuation since </w:t>
      </w:r>
      <w:r w:rsidR="008464F8" w:rsidRPr="005A3FCD">
        <w:rPr>
          <w:rFonts w:eastAsia="Times New Roman" w:cstheme="minorHAnsi"/>
          <w:bCs/>
          <w:sz w:val="24"/>
          <w:szCs w:val="24"/>
        </w:rPr>
        <w:t>Independence</w:t>
      </w:r>
      <w:r w:rsidRPr="005A3FCD">
        <w:rPr>
          <w:rFonts w:eastAsia="Times New Roman" w:cstheme="minorHAnsi"/>
          <w:bCs/>
          <w:sz w:val="24"/>
          <w:szCs w:val="24"/>
        </w:rPr>
        <w:t xml:space="preserve">. The population of Lucknow was </w:t>
      </w:r>
      <w:smartTag w:uri="urn:schemas-microsoft-com:office:smarttags" w:element="metricconverter">
        <w:smartTagPr>
          <w:attr w:name="ProductID" w:val="496177 in"/>
        </w:smartTagPr>
        <w:r w:rsidRPr="005A3FCD">
          <w:rPr>
            <w:rFonts w:eastAsia="Times New Roman" w:cstheme="minorHAnsi"/>
            <w:bCs/>
            <w:sz w:val="24"/>
            <w:szCs w:val="24"/>
          </w:rPr>
          <w:t>496177 in</w:t>
        </w:r>
      </w:smartTag>
      <w:r w:rsidRPr="005A3FCD">
        <w:rPr>
          <w:rFonts w:eastAsia="Times New Roman" w:cstheme="minorHAnsi"/>
          <w:bCs/>
          <w:sz w:val="24"/>
          <w:szCs w:val="24"/>
        </w:rPr>
        <w:t xml:space="preserve"> 1951 </w:t>
      </w:r>
      <w:r w:rsidR="004A5EC3" w:rsidRPr="005A3FCD">
        <w:rPr>
          <w:rFonts w:eastAsia="Times New Roman" w:cstheme="minorHAnsi"/>
          <w:bCs/>
          <w:sz w:val="24"/>
          <w:szCs w:val="24"/>
        </w:rPr>
        <w:t xml:space="preserve">which increased </w:t>
      </w:r>
      <w:r w:rsidRPr="005A3FCD">
        <w:rPr>
          <w:rFonts w:eastAsia="Times New Roman" w:cstheme="minorHAnsi"/>
          <w:bCs/>
          <w:sz w:val="24"/>
          <w:szCs w:val="24"/>
        </w:rPr>
        <w:t xml:space="preserve">to 8.27 lakhs in 1971 and </w:t>
      </w:r>
      <w:r w:rsidR="004A5EC3" w:rsidRPr="005A3FCD">
        <w:rPr>
          <w:rFonts w:eastAsia="Times New Roman" w:cstheme="minorHAnsi"/>
          <w:bCs/>
          <w:sz w:val="24"/>
          <w:szCs w:val="24"/>
        </w:rPr>
        <w:t>reached</w:t>
      </w:r>
      <w:r w:rsidRPr="005A3FCD">
        <w:rPr>
          <w:rFonts w:eastAsia="Times New Roman" w:cstheme="minorHAnsi"/>
          <w:bCs/>
          <w:sz w:val="24"/>
          <w:szCs w:val="24"/>
        </w:rPr>
        <w:t xml:space="preserve"> 28.16 lakhs in 2011 (</w:t>
      </w:r>
      <w:r w:rsidRPr="005A3FCD">
        <w:rPr>
          <w:rFonts w:cstheme="minorHAnsi"/>
          <w:sz w:val="24"/>
          <w:szCs w:val="24"/>
        </w:rPr>
        <w:t xml:space="preserve">Census of India, 1951 to 2011). The population growth rate of Lucknow city has experienced a substantial increase trend from 14.6% in 1971, 22.38% in 1981, 70.79% in 1991, 35% in 2001, and 28.8% in 2011. The highest growth rate has been observed between 2001 and 2011 which indicates a rapid increase in urbanization.  </w:t>
      </w:r>
    </w:p>
    <w:p w:rsidR="00030347" w:rsidRPr="005A3FCD" w:rsidRDefault="008C1D8B" w:rsidP="006A2B75">
      <w:pPr>
        <w:spacing w:after="240" w:line="240" w:lineRule="auto"/>
        <w:jc w:val="both"/>
        <w:rPr>
          <w:rFonts w:cstheme="minorHAnsi"/>
          <w:sz w:val="24"/>
          <w:szCs w:val="24"/>
        </w:rPr>
      </w:pPr>
      <w:r w:rsidRPr="005A3FCD">
        <w:rPr>
          <w:rFonts w:eastAsia="Times New Roman" w:cstheme="minorHAnsi"/>
          <w:bCs/>
          <w:sz w:val="24"/>
          <w:szCs w:val="24"/>
        </w:rPr>
        <w:t xml:space="preserve">The population density of the city has also </w:t>
      </w:r>
      <w:r w:rsidR="00791875" w:rsidRPr="005A3FCD">
        <w:rPr>
          <w:rFonts w:eastAsia="Times New Roman" w:cstheme="minorHAnsi"/>
          <w:bCs/>
          <w:sz w:val="24"/>
          <w:szCs w:val="24"/>
        </w:rPr>
        <w:t>registered variation</w:t>
      </w:r>
      <w:r w:rsidRPr="005A3FCD">
        <w:rPr>
          <w:rFonts w:eastAsia="Times New Roman" w:cstheme="minorHAnsi"/>
          <w:bCs/>
          <w:sz w:val="24"/>
          <w:szCs w:val="24"/>
        </w:rPr>
        <w:t xml:space="preserve"> </w:t>
      </w:r>
      <w:r w:rsidR="00791875" w:rsidRPr="005A3FCD">
        <w:rPr>
          <w:rFonts w:eastAsia="Times New Roman" w:cstheme="minorHAnsi"/>
          <w:bCs/>
          <w:sz w:val="24"/>
          <w:szCs w:val="24"/>
        </w:rPr>
        <w:t xml:space="preserve">in growth </w:t>
      </w:r>
      <w:r w:rsidRPr="005A3FCD">
        <w:rPr>
          <w:rFonts w:eastAsia="Times New Roman" w:cstheme="minorHAnsi"/>
          <w:bCs/>
          <w:sz w:val="24"/>
          <w:szCs w:val="24"/>
        </w:rPr>
        <w:t xml:space="preserve">since independence. </w:t>
      </w:r>
      <w:r w:rsidR="00EB1732" w:rsidRPr="005A3FCD">
        <w:rPr>
          <w:rFonts w:cstheme="minorHAnsi"/>
          <w:sz w:val="24"/>
          <w:szCs w:val="24"/>
        </w:rPr>
        <w:t>The population density shows that it decreased from 1971 to 1981 and rose in 1991 and again decreases till 2001; finally, it rose again in 20</w:t>
      </w:r>
      <w:r w:rsidR="00886EE7" w:rsidRPr="005A3FCD">
        <w:rPr>
          <w:rFonts w:cstheme="minorHAnsi"/>
          <w:sz w:val="24"/>
          <w:szCs w:val="24"/>
        </w:rPr>
        <w:t>2</w:t>
      </w:r>
      <w:r w:rsidR="00EB1732" w:rsidRPr="005A3FCD">
        <w:rPr>
          <w:rFonts w:cstheme="minorHAnsi"/>
          <w:sz w:val="24"/>
          <w:szCs w:val="24"/>
        </w:rPr>
        <w:t xml:space="preserve">1. </w:t>
      </w:r>
      <w:r w:rsidRPr="005A3FCD">
        <w:rPr>
          <w:rFonts w:eastAsia="Times New Roman" w:cstheme="minorHAnsi"/>
          <w:bCs/>
          <w:sz w:val="24"/>
          <w:szCs w:val="24"/>
        </w:rPr>
        <w:t xml:space="preserve">The population density of Lucknow was 10712 </w:t>
      </w:r>
      <w:r w:rsidR="00EB1732" w:rsidRPr="005A3FCD">
        <w:rPr>
          <w:rFonts w:eastAsia="Times New Roman" w:cstheme="minorHAnsi"/>
          <w:bCs/>
          <w:sz w:val="24"/>
          <w:szCs w:val="24"/>
        </w:rPr>
        <w:t>people</w:t>
      </w:r>
      <w:r w:rsidRPr="005A3FCD">
        <w:rPr>
          <w:rFonts w:eastAsia="Times New Roman" w:cstheme="minorHAnsi"/>
          <w:bCs/>
          <w:sz w:val="24"/>
          <w:szCs w:val="24"/>
        </w:rPr>
        <w:t xml:space="preserve"> per Km</w:t>
      </w:r>
      <w:r w:rsidRPr="005A3FCD">
        <w:rPr>
          <w:rFonts w:eastAsia="Times New Roman" w:cstheme="minorHAnsi"/>
          <w:bCs/>
          <w:sz w:val="24"/>
          <w:szCs w:val="24"/>
          <w:vertAlign w:val="superscript"/>
        </w:rPr>
        <w:t>2</w:t>
      </w:r>
      <w:r w:rsidRPr="005A3FCD">
        <w:rPr>
          <w:rFonts w:eastAsia="Times New Roman" w:cstheme="minorHAnsi"/>
          <w:bCs/>
          <w:sz w:val="24"/>
          <w:szCs w:val="24"/>
        </w:rPr>
        <w:t xml:space="preserve"> in 1971 which rose to 10861 </w:t>
      </w:r>
      <w:r w:rsidR="00EB1732" w:rsidRPr="005A3FCD">
        <w:rPr>
          <w:rFonts w:eastAsia="Times New Roman" w:cstheme="minorHAnsi"/>
          <w:bCs/>
          <w:sz w:val="24"/>
          <w:szCs w:val="24"/>
        </w:rPr>
        <w:t>people per Km</w:t>
      </w:r>
      <w:r w:rsidR="00EB1732" w:rsidRPr="005A3FCD">
        <w:rPr>
          <w:rFonts w:eastAsia="Times New Roman" w:cstheme="minorHAnsi"/>
          <w:bCs/>
          <w:sz w:val="24"/>
          <w:szCs w:val="24"/>
          <w:vertAlign w:val="superscript"/>
        </w:rPr>
        <w:t>2</w:t>
      </w:r>
      <w:r w:rsidR="00E37942" w:rsidRPr="005A3FCD">
        <w:rPr>
          <w:rFonts w:eastAsia="Times New Roman" w:cstheme="minorHAnsi"/>
          <w:bCs/>
          <w:sz w:val="24"/>
          <w:szCs w:val="24"/>
          <w:vertAlign w:val="superscript"/>
        </w:rPr>
        <w:t xml:space="preserve"> </w:t>
      </w:r>
      <w:r w:rsidRPr="005A3FCD">
        <w:rPr>
          <w:rFonts w:eastAsia="Times New Roman" w:cstheme="minorHAnsi"/>
          <w:bCs/>
          <w:sz w:val="24"/>
          <w:szCs w:val="24"/>
        </w:rPr>
        <w:t>in 20</w:t>
      </w:r>
      <w:r w:rsidR="00886EE7" w:rsidRPr="005A3FCD">
        <w:rPr>
          <w:rFonts w:eastAsia="Times New Roman" w:cstheme="minorHAnsi"/>
          <w:bCs/>
          <w:sz w:val="24"/>
          <w:szCs w:val="24"/>
        </w:rPr>
        <w:t>2</w:t>
      </w:r>
      <w:r w:rsidRPr="005A3FCD">
        <w:rPr>
          <w:rFonts w:eastAsia="Times New Roman" w:cstheme="minorHAnsi"/>
          <w:bCs/>
          <w:sz w:val="24"/>
          <w:szCs w:val="24"/>
        </w:rPr>
        <w:t>1 (</w:t>
      </w:r>
      <w:r w:rsidRPr="005A3FCD">
        <w:rPr>
          <w:rFonts w:cstheme="minorHAnsi"/>
          <w:sz w:val="24"/>
          <w:szCs w:val="24"/>
        </w:rPr>
        <w:t>Census of India, 19</w:t>
      </w:r>
      <w:r w:rsidR="00EB1732" w:rsidRPr="005A3FCD">
        <w:rPr>
          <w:rFonts w:cstheme="minorHAnsi"/>
          <w:sz w:val="24"/>
          <w:szCs w:val="24"/>
        </w:rPr>
        <w:t>7</w:t>
      </w:r>
      <w:r w:rsidRPr="005A3FCD">
        <w:rPr>
          <w:rFonts w:cstheme="minorHAnsi"/>
          <w:sz w:val="24"/>
          <w:szCs w:val="24"/>
        </w:rPr>
        <w:t>1 to 20</w:t>
      </w:r>
      <w:r w:rsidR="00886EE7" w:rsidRPr="005A3FCD">
        <w:rPr>
          <w:rFonts w:cstheme="minorHAnsi"/>
          <w:sz w:val="24"/>
          <w:szCs w:val="24"/>
        </w:rPr>
        <w:t>2</w:t>
      </w:r>
      <w:r w:rsidRPr="005A3FCD">
        <w:rPr>
          <w:rFonts w:cstheme="minorHAnsi"/>
          <w:sz w:val="24"/>
          <w:szCs w:val="24"/>
        </w:rPr>
        <w:t xml:space="preserve">1). </w:t>
      </w:r>
      <w:r w:rsidR="00707747" w:rsidRPr="005A3FCD">
        <w:rPr>
          <w:rFonts w:cstheme="minorHAnsi"/>
          <w:sz w:val="24"/>
          <w:szCs w:val="24"/>
        </w:rPr>
        <w:t xml:space="preserve">The area of the city </w:t>
      </w:r>
      <w:r w:rsidR="00886EE7" w:rsidRPr="005A3FCD">
        <w:rPr>
          <w:rFonts w:cstheme="minorHAnsi"/>
          <w:sz w:val="24"/>
          <w:szCs w:val="24"/>
        </w:rPr>
        <w:t xml:space="preserve">has </w:t>
      </w:r>
      <w:r w:rsidR="00707747" w:rsidRPr="005A3FCD">
        <w:rPr>
          <w:rFonts w:cstheme="minorHAnsi"/>
          <w:sz w:val="24"/>
          <w:szCs w:val="24"/>
        </w:rPr>
        <w:t xml:space="preserve">experienced </w:t>
      </w:r>
      <w:r w:rsidR="00886EE7" w:rsidRPr="005A3FCD">
        <w:rPr>
          <w:rFonts w:cstheme="minorHAnsi"/>
          <w:sz w:val="24"/>
          <w:szCs w:val="24"/>
        </w:rPr>
        <w:t>a considerable</w:t>
      </w:r>
      <w:r w:rsidR="00707747" w:rsidRPr="005A3FCD">
        <w:rPr>
          <w:rFonts w:cstheme="minorHAnsi"/>
          <w:sz w:val="24"/>
          <w:szCs w:val="24"/>
        </w:rPr>
        <w:t xml:space="preserve"> increase</w:t>
      </w:r>
      <w:r w:rsidR="00791875" w:rsidRPr="005A3FCD">
        <w:rPr>
          <w:rFonts w:cstheme="minorHAnsi"/>
          <w:sz w:val="24"/>
          <w:szCs w:val="24"/>
        </w:rPr>
        <w:t xml:space="preserve"> </w:t>
      </w:r>
      <w:r w:rsidR="00707747" w:rsidRPr="005A3FCD">
        <w:rPr>
          <w:rFonts w:cstheme="minorHAnsi"/>
          <w:sz w:val="24"/>
          <w:szCs w:val="24"/>
        </w:rPr>
        <w:t xml:space="preserve">trend from </w:t>
      </w:r>
      <w:r w:rsidR="00886EE7" w:rsidRPr="005A3FCD">
        <w:rPr>
          <w:rFonts w:cstheme="minorHAnsi"/>
          <w:sz w:val="24"/>
          <w:szCs w:val="24"/>
        </w:rPr>
        <w:t>110 people per Km</w:t>
      </w:r>
      <w:r w:rsidR="00886EE7" w:rsidRPr="005A3FCD">
        <w:rPr>
          <w:rFonts w:cstheme="minorHAnsi"/>
          <w:sz w:val="24"/>
          <w:szCs w:val="24"/>
          <w:vertAlign w:val="superscript"/>
        </w:rPr>
        <w:t>2</w:t>
      </w:r>
      <w:r w:rsidR="00791875" w:rsidRPr="005A3FCD">
        <w:rPr>
          <w:rFonts w:cstheme="minorHAnsi"/>
          <w:sz w:val="24"/>
          <w:szCs w:val="24"/>
          <w:vertAlign w:val="superscript"/>
        </w:rPr>
        <w:t xml:space="preserve"> </w:t>
      </w:r>
      <w:r w:rsidR="00707747" w:rsidRPr="005A3FCD">
        <w:rPr>
          <w:rFonts w:cstheme="minorHAnsi"/>
          <w:sz w:val="24"/>
          <w:szCs w:val="24"/>
        </w:rPr>
        <w:t xml:space="preserve">in 1971, </w:t>
      </w:r>
      <w:r w:rsidR="00886EE7" w:rsidRPr="005A3FCD">
        <w:rPr>
          <w:rFonts w:cstheme="minorHAnsi"/>
          <w:sz w:val="24"/>
          <w:szCs w:val="24"/>
        </w:rPr>
        <w:t>159 Km</w:t>
      </w:r>
      <w:r w:rsidR="00886EE7" w:rsidRPr="005A3FCD">
        <w:rPr>
          <w:rFonts w:cstheme="minorHAnsi"/>
          <w:sz w:val="24"/>
          <w:szCs w:val="24"/>
          <w:vertAlign w:val="superscript"/>
        </w:rPr>
        <w:t>2</w:t>
      </w:r>
      <w:r w:rsidR="00886EE7" w:rsidRPr="005A3FCD">
        <w:rPr>
          <w:rFonts w:cstheme="minorHAnsi"/>
          <w:sz w:val="24"/>
          <w:szCs w:val="24"/>
        </w:rPr>
        <w:t xml:space="preserve"> in </w:t>
      </w:r>
      <w:r w:rsidR="00707747" w:rsidRPr="005A3FCD">
        <w:rPr>
          <w:rFonts w:cstheme="minorHAnsi"/>
          <w:sz w:val="24"/>
          <w:szCs w:val="24"/>
        </w:rPr>
        <w:t>1991,</w:t>
      </w:r>
      <w:r w:rsidR="00886EE7" w:rsidRPr="005A3FCD">
        <w:rPr>
          <w:rFonts w:cstheme="minorHAnsi"/>
          <w:sz w:val="24"/>
          <w:szCs w:val="24"/>
        </w:rPr>
        <w:t xml:space="preserve"> 310 people per Km</w:t>
      </w:r>
      <w:r w:rsidR="00886EE7" w:rsidRPr="005A3FCD">
        <w:rPr>
          <w:rFonts w:cstheme="minorHAnsi"/>
          <w:sz w:val="24"/>
          <w:szCs w:val="24"/>
          <w:vertAlign w:val="superscript"/>
        </w:rPr>
        <w:t xml:space="preserve">2 </w:t>
      </w:r>
      <w:r w:rsidR="00707747" w:rsidRPr="005A3FCD">
        <w:rPr>
          <w:rFonts w:cstheme="minorHAnsi"/>
          <w:sz w:val="24"/>
          <w:szCs w:val="24"/>
        </w:rPr>
        <w:t xml:space="preserve">in 2001, and </w:t>
      </w:r>
      <w:r w:rsidR="00886EE7" w:rsidRPr="005A3FCD">
        <w:rPr>
          <w:rFonts w:cstheme="minorHAnsi"/>
          <w:sz w:val="24"/>
          <w:szCs w:val="24"/>
        </w:rPr>
        <w:t xml:space="preserve">414 people </w:t>
      </w:r>
      <w:r w:rsidR="00707747" w:rsidRPr="005A3FCD">
        <w:rPr>
          <w:rFonts w:cstheme="minorHAnsi"/>
          <w:sz w:val="24"/>
          <w:szCs w:val="24"/>
        </w:rPr>
        <w:t>in 20</w:t>
      </w:r>
      <w:r w:rsidR="00886EE7" w:rsidRPr="005A3FCD">
        <w:rPr>
          <w:rFonts w:cstheme="minorHAnsi"/>
          <w:sz w:val="24"/>
          <w:szCs w:val="24"/>
        </w:rPr>
        <w:t>2</w:t>
      </w:r>
      <w:r w:rsidR="00707747" w:rsidRPr="005A3FCD">
        <w:rPr>
          <w:rFonts w:cstheme="minorHAnsi"/>
          <w:sz w:val="24"/>
          <w:szCs w:val="24"/>
        </w:rPr>
        <w:t xml:space="preserve">1. </w:t>
      </w:r>
      <w:r w:rsidR="00886EE7" w:rsidRPr="005A3FCD">
        <w:rPr>
          <w:rFonts w:cstheme="minorHAnsi"/>
          <w:sz w:val="24"/>
          <w:szCs w:val="24"/>
        </w:rPr>
        <w:t xml:space="preserve">Maximum expansion in an urban area </w:t>
      </w:r>
      <w:r w:rsidR="00707747" w:rsidRPr="005A3FCD">
        <w:rPr>
          <w:rFonts w:cstheme="minorHAnsi"/>
          <w:sz w:val="24"/>
          <w:szCs w:val="24"/>
        </w:rPr>
        <w:t>has been observed between 20</w:t>
      </w:r>
      <w:r w:rsidR="00886EE7" w:rsidRPr="005A3FCD">
        <w:rPr>
          <w:rFonts w:cstheme="minorHAnsi"/>
          <w:sz w:val="24"/>
          <w:szCs w:val="24"/>
        </w:rPr>
        <w:t xml:space="preserve">11 </w:t>
      </w:r>
      <w:r w:rsidR="00707747" w:rsidRPr="005A3FCD">
        <w:rPr>
          <w:rFonts w:cstheme="minorHAnsi"/>
          <w:sz w:val="24"/>
          <w:szCs w:val="24"/>
        </w:rPr>
        <w:t>and 20</w:t>
      </w:r>
      <w:r w:rsidR="00886EE7" w:rsidRPr="005A3FCD">
        <w:rPr>
          <w:rFonts w:cstheme="minorHAnsi"/>
          <w:sz w:val="24"/>
          <w:szCs w:val="24"/>
        </w:rPr>
        <w:t>2</w:t>
      </w:r>
      <w:r w:rsidR="00707747" w:rsidRPr="005A3FCD">
        <w:rPr>
          <w:rFonts w:cstheme="minorHAnsi"/>
          <w:sz w:val="24"/>
          <w:szCs w:val="24"/>
        </w:rPr>
        <w:t>1 which indicates a rapid increase in urbanization</w:t>
      </w:r>
      <w:r w:rsidR="00886EE7" w:rsidRPr="005A3FCD">
        <w:rPr>
          <w:rFonts w:cstheme="minorHAnsi"/>
          <w:sz w:val="24"/>
          <w:szCs w:val="24"/>
        </w:rPr>
        <w:t xml:space="preserve"> in the city</w:t>
      </w:r>
      <w:r w:rsidR="00707747" w:rsidRPr="005A3FCD">
        <w:rPr>
          <w:rFonts w:cstheme="minorHAnsi"/>
          <w:sz w:val="24"/>
          <w:szCs w:val="24"/>
        </w:rPr>
        <w:t xml:space="preserve">.  </w:t>
      </w:r>
    </w:p>
    <w:p w:rsidR="008827CD" w:rsidRPr="005A3FCD" w:rsidRDefault="008C1D8B" w:rsidP="006A2B75">
      <w:pPr>
        <w:spacing w:after="240" w:line="240" w:lineRule="auto"/>
        <w:ind w:left="118"/>
        <w:jc w:val="center"/>
        <w:rPr>
          <w:rFonts w:cstheme="minorHAnsi"/>
          <w:sz w:val="24"/>
          <w:szCs w:val="24"/>
        </w:rPr>
      </w:pPr>
      <w:r w:rsidRPr="005A3FCD">
        <w:rPr>
          <w:rFonts w:cstheme="minorHAnsi"/>
          <w:noProof/>
          <w:sz w:val="24"/>
          <w:szCs w:val="24"/>
        </w:rPr>
        <w:drawing>
          <wp:inline distT="0" distB="0" distL="0" distR="0" wp14:anchorId="2A371FAE" wp14:editId="1FC71514">
            <wp:extent cx="5943600" cy="3568065"/>
            <wp:effectExtent l="0" t="0" r="19050" b="13335"/>
            <wp:docPr id="1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827CD" w:rsidRPr="005A3FCD" w:rsidRDefault="008C1D8B" w:rsidP="006A2B75">
      <w:pPr>
        <w:spacing w:after="240" w:line="240" w:lineRule="auto"/>
        <w:ind w:left="118"/>
        <w:jc w:val="center"/>
        <w:rPr>
          <w:rFonts w:cstheme="minorHAnsi"/>
          <w:sz w:val="24"/>
          <w:szCs w:val="24"/>
        </w:rPr>
      </w:pPr>
      <w:r w:rsidRPr="005A3FCD">
        <w:rPr>
          <w:rFonts w:cstheme="minorHAnsi"/>
          <w:sz w:val="24"/>
          <w:szCs w:val="24"/>
        </w:rPr>
        <w:t xml:space="preserve">Source: Master Plan 2021, Census of India </w:t>
      </w:r>
    </w:p>
    <w:p w:rsidR="007A007B" w:rsidRPr="005A3FCD" w:rsidRDefault="008C1D8B" w:rsidP="006A2B75">
      <w:pPr>
        <w:spacing w:after="240" w:line="240" w:lineRule="auto"/>
        <w:jc w:val="both"/>
        <w:rPr>
          <w:rFonts w:cstheme="minorHAnsi"/>
          <w:sz w:val="24"/>
          <w:szCs w:val="24"/>
        </w:rPr>
      </w:pPr>
      <w:r w:rsidRPr="005A3FCD">
        <w:rPr>
          <w:rFonts w:eastAsia="Times New Roman" w:cstheme="minorHAnsi"/>
          <w:bCs/>
          <w:sz w:val="24"/>
          <w:szCs w:val="24"/>
        </w:rPr>
        <w:t xml:space="preserve">The population of the Lucknow urban area including the total population along with the urban fringe of the city has accounted for significant change since 1971. </w:t>
      </w:r>
      <w:r w:rsidR="00724013" w:rsidRPr="005A3FCD">
        <w:rPr>
          <w:rFonts w:eastAsia="Times New Roman" w:cstheme="minorHAnsi"/>
          <w:bCs/>
          <w:sz w:val="24"/>
          <w:szCs w:val="24"/>
        </w:rPr>
        <w:t xml:space="preserve">The total </w:t>
      </w:r>
      <w:r w:rsidR="002710B4" w:rsidRPr="005A3FCD">
        <w:rPr>
          <w:rFonts w:eastAsia="Times New Roman" w:cstheme="minorHAnsi"/>
          <w:bCs/>
          <w:sz w:val="24"/>
          <w:szCs w:val="24"/>
        </w:rPr>
        <w:t xml:space="preserve">population of </w:t>
      </w:r>
      <w:r w:rsidR="00724013" w:rsidRPr="005A3FCD">
        <w:rPr>
          <w:rFonts w:eastAsia="Times New Roman" w:cstheme="minorHAnsi"/>
          <w:bCs/>
          <w:sz w:val="24"/>
          <w:szCs w:val="24"/>
        </w:rPr>
        <w:t xml:space="preserve">Lucknow urban </w:t>
      </w:r>
      <w:r w:rsidR="002710B4" w:rsidRPr="005A3FCD">
        <w:rPr>
          <w:rFonts w:eastAsia="Times New Roman" w:cstheme="minorHAnsi"/>
          <w:bCs/>
          <w:sz w:val="24"/>
          <w:szCs w:val="24"/>
        </w:rPr>
        <w:t>area was</w:t>
      </w:r>
      <w:r w:rsidR="004A5EC3" w:rsidRPr="005A3FCD">
        <w:rPr>
          <w:rFonts w:eastAsia="Times New Roman" w:cstheme="minorHAnsi"/>
          <w:bCs/>
          <w:sz w:val="24"/>
          <w:szCs w:val="24"/>
        </w:rPr>
        <w:t xml:space="preserve"> recorded </w:t>
      </w:r>
      <w:r w:rsidR="00F177DD" w:rsidRPr="005A3FCD">
        <w:rPr>
          <w:rFonts w:eastAsia="Times New Roman" w:cstheme="minorHAnsi"/>
          <w:bCs/>
          <w:sz w:val="24"/>
          <w:szCs w:val="24"/>
        </w:rPr>
        <w:t>at 8.1</w:t>
      </w:r>
      <w:r w:rsidR="004A5EC3" w:rsidRPr="005A3FCD">
        <w:rPr>
          <w:rFonts w:eastAsia="Times New Roman" w:cstheme="minorHAnsi"/>
          <w:bCs/>
          <w:sz w:val="24"/>
          <w:szCs w:val="24"/>
        </w:rPr>
        <w:t>0</w:t>
      </w:r>
      <w:r w:rsidR="00F177DD" w:rsidRPr="005A3FCD">
        <w:rPr>
          <w:rFonts w:eastAsia="Times New Roman" w:cstheme="minorHAnsi"/>
          <w:bCs/>
          <w:sz w:val="24"/>
          <w:szCs w:val="24"/>
        </w:rPr>
        <w:t xml:space="preserve"> lakhs in 1971 which rose to 16.7</w:t>
      </w:r>
      <w:r w:rsidR="004A5EC3" w:rsidRPr="005A3FCD">
        <w:rPr>
          <w:rFonts w:eastAsia="Times New Roman" w:cstheme="minorHAnsi"/>
          <w:bCs/>
          <w:sz w:val="24"/>
          <w:szCs w:val="24"/>
        </w:rPr>
        <w:t>0</w:t>
      </w:r>
      <w:r w:rsidR="00F177DD" w:rsidRPr="005A3FCD">
        <w:rPr>
          <w:rFonts w:eastAsia="Times New Roman" w:cstheme="minorHAnsi"/>
          <w:bCs/>
          <w:sz w:val="24"/>
          <w:szCs w:val="24"/>
        </w:rPr>
        <w:t xml:space="preserve"> lakhs in 1991 and 29.</w:t>
      </w:r>
      <w:r w:rsidR="004A5EC3" w:rsidRPr="005A3FCD">
        <w:rPr>
          <w:rFonts w:eastAsia="Times New Roman" w:cstheme="minorHAnsi"/>
          <w:bCs/>
          <w:sz w:val="24"/>
          <w:szCs w:val="24"/>
        </w:rPr>
        <w:t>0</w:t>
      </w:r>
      <w:r w:rsidR="00F177DD" w:rsidRPr="005A3FCD">
        <w:rPr>
          <w:rFonts w:eastAsia="Times New Roman" w:cstheme="minorHAnsi"/>
          <w:bCs/>
          <w:sz w:val="24"/>
          <w:szCs w:val="24"/>
        </w:rPr>
        <w:t>0 lakhs in 2011 and finally reached</w:t>
      </w:r>
      <w:r w:rsidR="004A5EC3" w:rsidRPr="005A3FCD">
        <w:rPr>
          <w:rFonts w:eastAsia="Times New Roman" w:cstheme="minorHAnsi"/>
          <w:bCs/>
          <w:sz w:val="24"/>
          <w:szCs w:val="24"/>
        </w:rPr>
        <w:t xml:space="preserve"> </w:t>
      </w:r>
      <w:r w:rsidR="00F177DD" w:rsidRPr="005A3FCD">
        <w:rPr>
          <w:rFonts w:eastAsia="Times New Roman" w:cstheme="minorHAnsi"/>
          <w:bCs/>
          <w:sz w:val="24"/>
          <w:szCs w:val="24"/>
        </w:rPr>
        <w:t>45</w:t>
      </w:r>
      <w:r w:rsidR="004A5EC3" w:rsidRPr="005A3FCD">
        <w:rPr>
          <w:rFonts w:eastAsia="Times New Roman" w:cstheme="minorHAnsi"/>
          <w:bCs/>
          <w:sz w:val="24"/>
          <w:szCs w:val="24"/>
        </w:rPr>
        <w:t>.00</w:t>
      </w:r>
      <w:r w:rsidR="00F177DD" w:rsidRPr="005A3FCD">
        <w:rPr>
          <w:rFonts w:eastAsia="Times New Roman" w:cstheme="minorHAnsi"/>
          <w:bCs/>
          <w:sz w:val="24"/>
          <w:szCs w:val="24"/>
        </w:rPr>
        <w:t xml:space="preserve"> lakhs in 2021. </w:t>
      </w:r>
      <w:r w:rsidRPr="005A3FCD">
        <w:rPr>
          <w:rFonts w:cstheme="minorHAnsi"/>
          <w:sz w:val="24"/>
          <w:szCs w:val="24"/>
        </w:rPr>
        <w:t>The population growth rate of the Lucknow</w:t>
      </w:r>
      <w:r w:rsidR="00791875" w:rsidRPr="005A3FCD">
        <w:rPr>
          <w:rFonts w:cstheme="minorHAnsi"/>
          <w:sz w:val="24"/>
          <w:szCs w:val="24"/>
        </w:rPr>
        <w:t xml:space="preserve"> </w:t>
      </w:r>
      <w:r w:rsidR="00F177DD" w:rsidRPr="005A3FCD">
        <w:rPr>
          <w:rFonts w:eastAsia="Times New Roman" w:cstheme="minorHAnsi"/>
          <w:bCs/>
          <w:sz w:val="24"/>
          <w:szCs w:val="24"/>
        </w:rPr>
        <w:t xml:space="preserve">urban area </w:t>
      </w:r>
      <w:r w:rsidRPr="005A3FCD">
        <w:rPr>
          <w:rFonts w:cstheme="minorHAnsi"/>
          <w:sz w:val="24"/>
          <w:szCs w:val="24"/>
        </w:rPr>
        <w:t xml:space="preserve">has </w:t>
      </w:r>
      <w:r w:rsidR="00F177DD" w:rsidRPr="005A3FCD">
        <w:rPr>
          <w:rFonts w:cstheme="minorHAnsi"/>
          <w:sz w:val="24"/>
          <w:szCs w:val="24"/>
        </w:rPr>
        <w:t xml:space="preserve">observed an unexpected </w:t>
      </w:r>
      <w:r w:rsidRPr="005A3FCD">
        <w:rPr>
          <w:rFonts w:cstheme="minorHAnsi"/>
          <w:sz w:val="24"/>
          <w:szCs w:val="24"/>
        </w:rPr>
        <w:t xml:space="preserve">trend from </w:t>
      </w:r>
      <w:r w:rsidR="00F177DD" w:rsidRPr="005A3FCD">
        <w:rPr>
          <w:rFonts w:cstheme="minorHAnsi"/>
          <w:sz w:val="24"/>
          <w:szCs w:val="24"/>
        </w:rPr>
        <w:t>4</w:t>
      </w:r>
      <w:r w:rsidRPr="005A3FCD">
        <w:rPr>
          <w:rFonts w:cstheme="minorHAnsi"/>
          <w:sz w:val="24"/>
          <w:szCs w:val="24"/>
        </w:rPr>
        <w:t>4% in 19</w:t>
      </w:r>
      <w:r w:rsidR="00F177DD" w:rsidRPr="005A3FCD">
        <w:rPr>
          <w:rFonts w:cstheme="minorHAnsi"/>
          <w:sz w:val="24"/>
          <w:szCs w:val="24"/>
        </w:rPr>
        <w:t>8</w:t>
      </w:r>
      <w:r w:rsidRPr="005A3FCD">
        <w:rPr>
          <w:rFonts w:cstheme="minorHAnsi"/>
          <w:sz w:val="24"/>
          <w:szCs w:val="24"/>
        </w:rPr>
        <w:t xml:space="preserve">1 to </w:t>
      </w:r>
      <w:r w:rsidR="00F177DD" w:rsidRPr="005A3FCD">
        <w:rPr>
          <w:rFonts w:cstheme="minorHAnsi"/>
          <w:sz w:val="24"/>
          <w:szCs w:val="24"/>
        </w:rPr>
        <w:t>66</w:t>
      </w:r>
      <w:r w:rsidRPr="005A3FCD">
        <w:rPr>
          <w:rFonts w:cstheme="minorHAnsi"/>
          <w:sz w:val="24"/>
          <w:szCs w:val="24"/>
        </w:rPr>
        <w:t>% in 19</w:t>
      </w:r>
      <w:r w:rsidR="00F177DD" w:rsidRPr="005A3FCD">
        <w:rPr>
          <w:rFonts w:cstheme="minorHAnsi"/>
          <w:sz w:val="24"/>
          <w:szCs w:val="24"/>
        </w:rPr>
        <w:t>9</w:t>
      </w:r>
      <w:r w:rsidRPr="005A3FCD">
        <w:rPr>
          <w:rFonts w:cstheme="minorHAnsi"/>
          <w:sz w:val="24"/>
          <w:szCs w:val="24"/>
        </w:rPr>
        <w:t>1</w:t>
      </w:r>
      <w:r w:rsidR="00F177DD" w:rsidRPr="005A3FCD">
        <w:rPr>
          <w:rFonts w:cstheme="minorHAnsi"/>
          <w:sz w:val="24"/>
          <w:szCs w:val="24"/>
        </w:rPr>
        <w:t xml:space="preserve">; thereafter it slowdown to reach 40% in </w:t>
      </w:r>
      <w:r w:rsidRPr="005A3FCD">
        <w:rPr>
          <w:rFonts w:cstheme="minorHAnsi"/>
          <w:sz w:val="24"/>
          <w:szCs w:val="24"/>
        </w:rPr>
        <w:t>20</w:t>
      </w:r>
      <w:r w:rsidR="00F177DD" w:rsidRPr="005A3FCD">
        <w:rPr>
          <w:rFonts w:cstheme="minorHAnsi"/>
          <w:sz w:val="24"/>
          <w:szCs w:val="24"/>
        </w:rPr>
        <w:t>2</w:t>
      </w:r>
      <w:r w:rsidRPr="005A3FCD">
        <w:rPr>
          <w:rFonts w:cstheme="minorHAnsi"/>
          <w:sz w:val="24"/>
          <w:szCs w:val="24"/>
        </w:rPr>
        <w:t xml:space="preserve">1. The highest </w:t>
      </w:r>
      <w:r w:rsidR="00F177DD" w:rsidRPr="005A3FCD">
        <w:rPr>
          <w:rFonts w:cstheme="minorHAnsi"/>
          <w:sz w:val="24"/>
          <w:szCs w:val="24"/>
        </w:rPr>
        <w:t xml:space="preserve">population </w:t>
      </w:r>
      <w:r w:rsidRPr="005A3FCD">
        <w:rPr>
          <w:rFonts w:cstheme="minorHAnsi"/>
          <w:sz w:val="24"/>
          <w:szCs w:val="24"/>
        </w:rPr>
        <w:t xml:space="preserve">growth rate has been </w:t>
      </w:r>
      <w:r w:rsidR="00F177DD" w:rsidRPr="005A3FCD">
        <w:rPr>
          <w:rFonts w:cstheme="minorHAnsi"/>
          <w:sz w:val="24"/>
          <w:szCs w:val="24"/>
        </w:rPr>
        <w:t xml:space="preserve">noted from 1981 to 1991 which indicates towards huge expansion process of urbanization of Lucknow city during the decade of 1991s. Similarly, the </w:t>
      </w:r>
      <w:r w:rsidR="003466C7" w:rsidRPr="005A3FCD">
        <w:rPr>
          <w:rFonts w:cstheme="minorHAnsi"/>
          <w:sz w:val="24"/>
          <w:szCs w:val="24"/>
        </w:rPr>
        <w:t>estimated</w:t>
      </w:r>
      <w:r w:rsidRPr="005A3FCD">
        <w:rPr>
          <w:rFonts w:cstheme="minorHAnsi"/>
          <w:sz w:val="24"/>
          <w:szCs w:val="24"/>
        </w:rPr>
        <w:t xml:space="preserve"> </w:t>
      </w:r>
      <w:r w:rsidR="00DB2E9E" w:rsidRPr="005A3FCD">
        <w:rPr>
          <w:rFonts w:cstheme="minorHAnsi"/>
          <w:sz w:val="24"/>
          <w:szCs w:val="24"/>
        </w:rPr>
        <w:t>population growth is 5</w:t>
      </w:r>
      <w:r w:rsidRPr="005A3FCD">
        <w:rPr>
          <w:rFonts w:cstheme="minorHAnsi"/>
          <w:sz w:val="24"/>
          <w:szCs w:val="24"/>
        </w:rPr>
        <w:t>8</w:t>
      </w:r>
      <w:r w:rsidR="003466C7" w:rsidRPr="005A3FCD">
        <w:rPr>
          <w:rFonts w:cstheme="minorHAnsi"/>
          <w:sz w:val="24"/>
          <w:szCs w:val="24"/>
        </w:rPr>
        <w:t>.00</w:t>
      </w:r>
      <w:r w:rsidRPr="005A3FCD">
        <w:rPr>
          <w:rFonts w:cstheme="minorHAnsi"/>
          <w:sz w:val="24"/>
          <w:szCs w:val="24"/>
        </w:rPr>
        <w:t xml:space="preserve">% in </w:t>
      </w:r>
      <w:r w:rsidR="00DB2E9E" w:rsidRPr="005A3FCD">
        <w:rPr>
          <w:rFonts w:cstheme="minorHAnsi"/>
          <w:sz w:val="24"/>
          <w:szCs w:val="24"/>
        </w:rPr>
        <w:t xml:space="preserve">2021 with a </w:t>
      </w:r>
      <w:r w:rsidRPr="005A3FCD">
        <w:rPr>
          <w:rFonts w:cstheme="minorHAnsi"/>
          <w:sz w:val="24"/>
          <w:szCs w:val="24"/>
        </w:rPr>
        <w:t xml:space="preserve">total </w:t>
      </w:r>
      <w:r w:rsidR="00DB2E9E" w:rsidRPr="005A3FCD">
        <w:rPr>
          <w:rFonts w:cstheme="minorHAnsi"/>
          <w:sz w:val="24"/>
          <w:szCs w:val="24"/>
        </w:rPr>
        <w:t>population of 44.4</w:t>
      </w:r>
      <w:r w:rsidR="003466C7" w:rsidRPr="005A3FCD">
        <w:rPr>
          <w:rFonts w:cstheme="minorHAnsi"/>
          <w:sz w:val="24"/>
          <w:szCs w:val="24"/>
        </w:rPr>
        <w:t xml:space="preserve">00 </w:t>
      </w:r>
      <w:r w:rsidR="00DB2E9E" w:rsidRPr="005A3FCD">
        <w:rPr>
          <w:rFonts w:cstheme="minorHAnsi"/>
          <w:sz w:val="24"/>
          <w:szCs w:val="24"/>
        </w:rPr>
        <w:t xml:space="preserve">lakhs (Patel </w:t>
      </w:r>
      <w:r w:rsidRPr="005A3FCD">
        <w:rPr>
          <w:rFonts w:cstheme="minorHAnsi"/>
          <w:sz w:val="24"/>
          <w:szCs w:val="24"/>
        </w:rPr>
        <w:t>&amp;</w:t>
      </w:r>
      <w:r w:rsidR="00674A1C" w:rsidRPr="005A3FCD">
        <w:rPr>
          <w:rFonts w:cstheme="minorHAnsi"/>
          <w:sz w:val="24"/>
          <w:szCs w:val="24"/>
        </w:rPr>
        <w:t xml:space="preserve"> </w:t>
      </w:r>
      <w:r w:rsidR="00DB2E9E" w:rsidRPr="005A3FCD">
        <w:rPr>
          <w:rFonts w:cstheme="minorHAnsi"/>
          <w:sz w:val="24"/>
          <w:szCs w:val="24"/>
        </w:rPr>
        <w:t>Teli, 2019).</w:t>
      </w:r>
    </w:p>
    <w:p w:rsidR="007941A7" w:rsidRPr="005A3FCD" w:rsidRDefault="008C1D8B" w:rsidP="006A2B75">
      <w:pPr>
        <w:spacing w:after="240" w:line="240" w:lineRule="auto"/>
        <w:jc w:val="center"/>
        <w:rPr>
          <w:rFonts w:cstheme="minorHAnsi"/>
          <w:sz w:val="24"/>
          <w:szCs w:val="24"/>
        </w:rPr>
      </w:pPr>
      <w:r w:rsidRPr="005A3FCD">
        <w:rPr>
          <w:rFonts w:cstheme="minorHAnsi"/>
          <w:noProof/>
          <w:sz w:val="24"/>
          <w:szCs w:val="24"/>
        </w:rPr>
        <w:drawing>
          <wp:inline distT="0" distB="0" distL="0" distR="0" wp14:anchorId="338062F4" wp14:editId="5F60F771">
            <wp:extent cx="5238750" cy="3095625"/>
            <wp:effectExtent l="0" t="0" r="19050" b="9525"/>
            <wp:docPr id="15"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C7037" w:rsidRPr="005A3FCD" w:rsidRDefault="008C1D8B" w:rsidP="006A2B75">
      <w:pPr>
        <w:spacing w:after="240" w:line="240" w:lineRule="auto"/>
        <w:ind w:left="118"/>
        <w:jc w:val="center"/>
        <w:rPr>
          <w:rFonts w:cstheme="minorHAnsi"/>
          <w:sz w:val="24"/>
          <w:szCs w:val="24"/>
        </w:rPr>
      </w:pPr>
      <w:r w:rsidRPr="005A3FCD">
        <w:rPr>
          <w:rFonts w:cstheme="minorHAnsi"/>
          <w:sz w:val="24"/>
          <w:szCs w:val="24"/>
        </w:rPr>
        <w:t xml:space="preserve">Source: Master Plan 2021, Census of India </w:t>
      </w:r>
    </w:p>
    <w:p w:rsidR="0018614E"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The standard density of population for a metropolitan city is 150 people per hectare (125 - 175 pph). As per </w:t>
      </w:r>
      <w:r w:rsidRPr="005A3FCD">
        <w:rPr>
          <w:rFonts w:cstheme="minorHAnsi"/>
          <w:sz w:val="24"/>
          <w:szCs w:val="24"/>
          <w:shd w:val="clear" w:color="auto" w:fill="FFFFFF"/>
        </w:rPr>
        <w:t>the '</w:t>
      </w:r>
      <w:r w:rsidRPr="005A3FCD">
        <w:rPr>
          <w:rFonts w:cstheme="minorHAnsi"/>
          <w:bCs/>
          <w:sz w:val="24"/>
          <w:szCs w:val="24"/>
          <w:shd w:val="clear" w:color="auto" w:fill="FFFFFF"/>
        </w:rPr>
        <w:t>Urban Development Plans Formulation and</w:t>
      </w:r>
      <w:r w:rsidRPr="005A3FCD">
        <w:rPr>
          <w:rFonts w:cstheme="minorHAnsi"/>
          <w:sz w:val="24"/>
          <w:szCs w:val="24"/>
          <w:shd w:val="clear" w:color="auto" w:fill="FFFFFF"/>
        </w:rPr>
        <w:t>. </w:t>
      </w:r>
      <w:r w:rsidRPr="005A3FCD">
        <w:rPr>
          <w:rFonts w:cstheme="minorHAnsi"/>
          <w:bCs/>
          <w:sz w:val="24"/>
          <w:szCs w:val="24"/>
          <w:shd w:val="clear" w:color="auto" w:fill="FFFFFF"/>
        </w:rPr>
        <w:t>Implementation</w:t>
      </w:r>
      <w:r w:rsidRPr="005A3FCD">
        <w:rPr>
          <w:rFonts w:cstheme="minorHAnsi"/>
          <w:sz w:val="24"/>
          <w:szCs w:val="24"/>
          <w:shd w:val="clear" w:color="auto" w:fill="FFFFFF"/>
        </w:rPr>
        <w:t xml:space="preserve">' (UDPFI) 2015 guideline, </w:t>
      </w:r>
      <w:r w:rsidRPr="005A3FCD">
        <w:rPr>
          <w:rFonts w:cstheme="minorHAnsi"/>
          <w:sz w:val="24"/>
          <w:szCs w:val="24"/>
        </w:rPr>
        <w:t xml:space="preserve">the average population density is low in Lucknow city. Lucknow city can provide accommodation to 46.5 lakh people i.e. </w:t>
      </w:r>
      <w:r w:rsidR="003466C7" w:rsidRPr="005A3FCD">
        <w:rPr>
          <w:rFonts w:cstheme="minorHAnsi"/>
          <w:sz w:val="24"/>
          <w:szCs w:val="24"/>
        </w:rPr>
        <w:t xml:space="preserve">it can adjust </w:t>
      </w:r>
      <w:r w:rsidRPr="005A3FCD">
        <w:rPr>
          <w:rFonts w:cstheme="minorHAnsi"/>
          <w:sz w:val="24"/>
          <w:szCs w:val="24"/>
        </w:rPr>
        <w:t>to 18.35 lakhs</w:t>
      </w:r>
      <w:r w:rsidR="003466C7" w:rsidRPr="005A3FCD">
        <w:rPr>
          <w:rFonts w:cstheme="minorHAnsi"/>
          <w:sz w:val="24"/>
          <w:szCs w:val="24"/>
        </w:rPr>
        <w:t xml:space="preserve"> more population. Currently, migration</w:t>
      </w:r>
      <w:r w:rsidRPr="005A3FCD">
        <w:rPr>
          <w:rFonts w:cstheme="minorHAnsi"/>
          <w:sz w:val="24"/>
          <w:szCs w:val="24"/>
        </w:rPr>
        <w:t xml:space="preserve"> is continuously increasing the total population in Lucknow city; as it has been observed since the 1980s along with steady natural growth (Patel, Teli, and Purohit, 2019).</w:t>
      </w:r>
    </w:p>
    <w:p w:rsidR="00C32CA2" w:rsidRPr="005A3FCD" w:rsidRDefault="008C1D8B" w:rsidP="006A2B75">
      <w:pPr>
        <w:spacing w:after="240" w:line="240" w:lineRule="auto"/>
        <w:jc w:val="both"/>
        <w:rPr>
          <w:rFonts w:cstheme="minorHAnsi"/>
          <w:b/>
          <w:sz w:val="28"/>
          <w:szCs w:val="28"/>
        </w:rPr>
      </w:pPr>
      <w:r w:rsidRPr="005A3FCD">
        <w:rPr>
          <w:rFonts w:cstheme="minorHAnsi"/>
          <w:b/>
          <w:sz w:val="28"/>
          <w:szCs w:val="28"/>
        </w:rPr>
        <w:t>Urbanization</w:t>
      </w:r>
    </w:p>
    <w:p w:rsidR="005E25A4"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Urbanization and industrialization lead to constant solid waste generation (Hiremath, 2016). </w:t>
      </w:r>
      <w:r w:rsidR="001856A9" w:rsidRPr="005A3FCD">
        <w:rPr>
          <w:rFonts w:cstheme="minorHAnsi"/>
          <w:sz w:val="24"/>
          <w:szCs w:val="24"/>
        </w:rPr>
        <w:t xml:space="preserve">Urbanization directly </w:t>
      </w:r>
      <w:r w:rsidR="000C3820" w:rsidRPr="005A3FCD">
        <w:rPr>
          <w:rFonts w:cstheme="minorHAnsi"/>
          <w:sz w:val="24"/>
          <w:szCs w:val="24"/>
        </w:rPr>
        <w:t>leads</w:t>
      </w:r>
      <w:r w:rsidRPr="005A3FCD">
        <w:rPr>
          <w:rFonts w:cstheme="minorHAnsi"/>
          <w:sz w:val="24"/>
          <w:szCs w:val="24"/>
        </w:rPr>
        <w:t xml:space="preserve"> to produce waste materials </w:t>
      </w:r>
      <w:r w:rsidR="001856A9" w:rsidRPr="005A3FCD">
        <w:rPr>
          <w:rFonts w:cstheme="minorHAnsi"/>
          <w:sz w:val="24"/>
          <w:szCs w:val="24"/>
        </w:rPr>
        <w:t xml:space="preserve">and </w:t>
      </w:r>
      <w:r w:rsidRPr="005A3FCD">
        <w:rPr>
          <w:rFonts w:cstheme="minorHAnsi"/>
          <w:sz w:val="24"/>
          <w:szCs w:val="24"/>
        </w:rPr>
        <w:t>ma</w:t>
      </w:r>
      <w:r w:rsidR="000C3820" w:rsidRPr="005A3FCD">
        <w:rPr>
          <w:rFonts w:cstheme="minorHAnsi"/>
          <w:sz w:val="24"/>
          <w:szCs w:val="24"/>
        </w:rPr>
        <w:t xml:space="preserve">naging irrational </w:t>
      </w:r>
      <w:r w:rsidR="001856A9" w:rsidRPr="005A3FCD">
        <w:rPr>
          <w:rFonts w:cstheme="minorHAnsi"/>
          <w:sz w:val="24"/>
          <w:szCs w:val="24"/>
        </w:rPr>
        <w:t>waste</w:t>
      </w:r>
      <w:r w:rsidR="00A31C74" w:rsidRPr="005A3FCD">
        <w:rPr>
          <w:rFonts w:cstheme="minorHAnsi"/>
          <w:sz w:val="24"/>
          <w:szCs w:val="24"/>
        </w:rPr>
        <w:t xml:space="preserve"> </w:t>
      </w:r>
      <w:r w:rsidR="001856A9" w:rsidRPr="005A3FCD">
        <w:rPr>
          <w:rFonts w:cstheme="minorHAnsi"/>
          <w:sz w:val="24"/>
          <w:szCs w:val="24"/>
        </w:rPr>
        <w:t>causes</w:t>
      </w:r>
      <w:r w:rsidR="000C3820" w:rsidRPr="005A3FCD">
        <w:rPr>
          <w:rFonts w:cstheme="minorHAnsi"/>
          <w:sz w:val="24"/>
          <w:szCs w:val="24"/>
        </w:rPr>
        <w:t xml:space="preserve"> urban environmental degradation and </w:t>
      </w:r>
      <w:r w:rsidR="001856A9" w:rsidRPr="005A3FCD">
        <w:rPr>
          <w:rFonts w:cstheme="minorHAnsi"/>
          <w:sz w:val="24"/>
          <w:szCs w:val="24"/>
        </w:rPr>
        <w:t xml:space="preserve">health </w:t>
      </w:r>
      <w:r w:rsidR="00A6524F" w:rsidRPr="005A3FCD">
        <w:rPr>
          <w:rFonts w:cstheme="minorHAnsi"/>
          <w:sz w:val="24"/>
          <w:szCs w:val="24"/>
        </w:rPr>
        <w:t>risks</w:t>
      </w:r>
      <w:r w:rsidR="000C3820" w:rsidRPr="005A3FCD">
        <w:rPr>
          <w:rFonts w:cstheme="minorHAnsi"/>
          <w:sz w:val="24"/>
          <w:szCs w:val="24"/>
        </w:rPr>
        <w:t xml:space="preserve">. </w:t>
      </w:r>
      <w:r w:rsidR="001856A9" w:rsidRPr="005A3FCD">
        <w:rPr>
          <w:rFonts w:cstheme="minorHAnsi"/>
          <w:sz w:val="24"/>
          <w:szCs w:val="24"/>
        </w:rPr>
        <w:t xml:space="preserve">Solid </w:t>
      </w:r>
      <w:r w:rsidR="00A6524F" w:rsidRPr="005A3FCD">
        <w:rPr>
          <w:rFonts w:cstheme="minorHAnsi"/>
          <w:sz w:val="24"/>
          <w:szCs w:val="24"/>
        </w:rPr>
        <w:t xml:space="preserve">waste management </w:t>
      </w:r>
      <w:r w:rsidR="000C3820" w:rsidRPr="005A3FCD">
        <w:rPr>
          <w:rFonts w:cstheme="minorHAnsi"/>
          <w:sz w:val="24"/>
          <w:szCs w:val="24"/>
        </w:rPr>
        <w:t xml:space="preserve">is a challenging task in our country </w:t>
      </w:r>
      <w:r w:rsidR="001856A9" w:rsidRPr="005A3FCD">
        <w:rPr>
          <w:rFonts w:cstheme="minorHAnsi"/>
          <w:sz w:val="24"/>
          <w:szCs w:val="24"/>
        </w:rPr>
        <w:t xml:space="preserve">India </w:t>
      </w:r>
      <w:r w:rsidR="000C3820" w:rsidRPr="005A3FCD">
        <w:rPr>
          <w:rFonts w:cstheme="minorHAnsi"/>
          <w:sz w:val="24"/>
          <w:szCs w:val="24"/>
        </w:rPr>
        <w:t xml:space="preserve">is going to be more complex along with rapid </w:t>
      </w:r>
      <w:r w:rsidR="001856A9" w:rsidRPr="005A3FCD">
        <w:rPr>
          <w:rFonts w:cstheme="minorHAnsi"/>
          <w:sz w:val="24"/>
          <w:szCs w:val="24"/>
        </w:rPr>
        <w:t>urbanization</w:t>
      </w:r>
      <w:r w:rsidR="000C3820" w:rsidRPr="005A3FCD">
        <w:rPr>
          <w:rFonts w:cstheme="minorHAnsi"/>
          <w:sz w:val="24"/>
          <w:szCs w:val="24"/>
        </w:rPr>
        <w:t xml:space="preserve"> </w:t>
      </w:r>
      <w:r w:rsidR="001856A9" w:rsidRPr="005A3FCD">
        <w:rPr>
          <w:rFonts w:cstheme="minorHAnsi"/>
          <w:sz w:val="24"/>
          <w:szCs w:val="24"/>
        </w:rPr>
        <w:t xml:space="preserve">which </w:t>
      </w:r>
      <w:r w:rsidR="000C3820" w:rsidRPr="005A3FCD">
        <w:rPr>
          <w:rFonts w:cstheme="minorHAnsi"/>
          <w:sz w:val="24"/>
          <w:szCs w:val="24"/>
        </w:rPr>
        <w:t xml:space="preserve">leads to </w:t>
      </w:r>
      <w:r w:rsidR="001856A9" w:rsidRPr="005A3FCD">
        <w:rPr>
          <w:rFonts w:cstheme="minorHAnsi"/>
          <w:sz w:val="24"/>
          <w:szCs w:val="24"/>
        </w:rPr>
        <w:t>consumerism</w:t>
      </w:r>
      <w:r w:rsidR="000C3820" w:rsidRPr="005A3FCD">
        <w:rPr>
          <w:rFonts w:cstheme="minorHAnsi"/>
          <w:sz w:val="24"/>
          <w:szCs w:val="24"/>
        </w:rPr>
        <w:t xml:space="preserve"> and changing lifestyles</w:t>
      </w:r>
      <w:r w:rsidR="001856A9" w:rsidRPr="005A3FCD">
        <w:rPr>
          <w:rFonts w:cstheme="minorHAnsi"/>
          <w:sz w:val="24"/>
          <w:szCs w:val="24"/>
        </w:rPr>
        <w:t xml:space="preserve"> (Vij, 2012</w:t>
      </w:r>
      <w:r w:rsidR="000C3820" w:rsidRPr="005A3FCD">
        <w:rPr>
          <w:rFonts w:cstheme="minorHAnsi"/>
          <w:sz w:val="24"/>
          <w:szCs w:val="24"/>
        </w:rPr>
        <w:t>)</w:t>
      </w:r>
      <w:r w:rsidR="001856A9" w:rsidRPr="005A3FCD">
        <w:rPr>
          <w:rFonts w:cstheme="minorHAnsi"/>
          <w:sz w:val="24"/>
          <w:szCs w:val="24"/>
        </w:rPr>
        <w:t xml:space="preserve">. </w:t>
      </w:r>
      <w:r w:rsidR="00033957" w:rsidRPr="005A3FCD">
        <w:rPr>
          <w:rFonts w:cstheme="minorHAnsi"/>
          <w:sz w:val="24"/>
          <w:szCs w:val="24"/>
        </w:rPr>
        <w:t xml:space="preserve">The </w:t>
      </w:r>
      <w:r w:rsidR="00A6524F" w:rsidRPr="005A3FCD">
        <w:rPr>
          <w:rFonts w:cstheme="minorHAnsi"/>
          <w:sz w:val="24"/>
          <w:szCs w:val="24"/>
        </w:rPr>
        <w:t>mounting</w:t>
      </w:r>
      <w:r w:rsidR="00730BDE" w:rsidRPr="005A3FCD">
        <w:rPr>
          <w:rFonts w:cstheme="minorHAnsi"/>
          <w:sz w:val="24"/>
          <w:szCs w:val="24"/>
        </w:rPr>
        <w:t xml:space="preserve"> </w:t>
      </w:r>
      <w:r w:rsidR="00033957" w:rsidRPr="005A3FCD">
        <w:rPr>
          <w:rFonts w:cstheme="minorHAnsi"/>
          <w:sz w:val="24"/>
          <w:szCs w:val="24"/>
        </w:rPr>
        <w:t xml:space="preserve">urban population is </w:t>
      </w:r>
      <w:r w:rsidR="00730BDE" w:rsidRPr="005A3FCD">
        <w:rPr>
          <w:rFonts w:cstheme="minorHAnsi"/>
          <w:sz w:val="24"/>
          <w:szCs w:val="24"/>
        </w:rPr>
        <w:t>raising</w:t>
      </w:r>
      <w:r w:rsidR="00033957" w:rsidRPr="005A3FCD">
        <w:rPr>
          <w:rFonts w:cstheme="minorHAnsi"/>
          <w:sz w:val="24"/>
          <w:szCs w:val="24"/>
        </w:rPr>
        <w:t xml:space="preserve"> the </w:t>
      </w:r>
      <w:r w:rsidR="00730BDE" w:rsidRPr="005A3FCD">
        <w:rPr>
          <w:rFonts w:cstheme="minorHAnsi"/>
          <w:sz w:val="24"/>
          <w:szCs w:val="24"/>
        </w:rPr>
        <w:t xml:space="preserve">pressure </w:t>
      </w:r>
      <w:r w:rsidR="00033957" w:rsidRPr="005A3FCD">
        <w:rPr>
          <w:rFonts w:cstheme="minorHAnsi"/>
          <w:sz w:val="24"/>
          <w:szCs w:val="24"/>
        </w:rPr>
        <w:t xml:space="preserve">on </w:t>
      </w:r>
      <w:r w:rsidR="00730BDE" w:rsidRPr="005A3FCD">
        <w:rPr>
          <w:rFonts w:cstheme="minorHAnsi"/>
          <w:sz w:val="24"/>
          <w:szCs w:val="24"/>
        </w:rPr>
        <w:t xml:space="preserve">the </w:t>
      </w:r>
      <w:r w:rsidR="00A6524F" w:rsidRPr="005A3FCD">
        <w:rPr>
          <w:rFonts w:cstheme="minorHAnsi"/>
          <w:sz w:val="24"/>
          <w:szCs w:val="24"/>
        </w:rPr>
        <w:t xml:space="preserve">surface </w:t>
      </w:r>
      <w:r w:rsidR="00730BDE" w:rsidRPr="005A3FCD">
        <w:rPr>
          <w:rFonts w:cstheme="minorHAnsi"/>
          <w:sz w:val="24"/>
          <w:szCs w:val="24"/>
        </w:rPr>
        <w:t xml:space="preserve">of </w:t>
      </w:r>
      <w:r w:rsidR="00033957" w:rsidRPr="005A3FCD">
        <w:rPr>
          <w:rFonts w:cstheme="minorHAnsi"/>
          <w:sz w:val="24"/>
          <w:szCs w:val="24"/>
        </w:rPr>
        <w:t xml:space="preserve">the urban </w:t>
      </w:r>
      <w:r w:rsidR="00730BDE" w:rsidRPr="005A3FCD">
        <w:rPr>
          <w:rFonts w:cstheme="minorHAnsi"/>
          <w:sz w:val="24"/>
          <w:szCs w:val="24"/>
        </w:rPr>
        <w:t xml:space="preserve">areas </w:t>
      </w:r>
      <w:r w:rsidR="002B0134" w:rsidRPr="005A3FCD">
        <w:rPr>
          <w:rFonts w:cstheme="minorHAnsi"/>
          <w:sz w:val="24"/>
          <w:szCs w:val="24"/>
        </w:rPr>
        <w:t xml:space="preserve">which results in </w:t>
      </w:r>
      <w:r w:rsidR="003E4875" w:rsidRPr="005A3FCD">
        <w:rPr>
          <w:rFonts w:cstheme="minorHAnsi"/>
          <w:sz w:val="24"/>
          <w:szCs w:val="24"/>
        </w:rPr>
        <w:t>increasing</w:t>
      </w:r>
      <w:r w:rsidR="00A31C74" w:rsidRPr="005A3FCD">
        <w:rPr>
          <w:rFonts w:cstheme="minorHAnsi"/>
          <w:sz w:val="24"/>
          <w:szCs w:val="24"/>
        </w:rPr>
        <w:t xml:space="preserve"> </w:t>
      </w:r>
      <w:r w:rsidR="003E4875" w:rsidRPr="005A3FCD">
        <w:rPr>
          <w:rFonts w:cstheme="minorHAnsi"/>
          <w:sz w:val="24"/>
          <w:szCs w:val="24"/>
        </w:rPr>
        <w:t xml:space="preserve">pressure </w:t>
      </w:r>
      <w:r w:rsidR="002B0134" w:rsidRPr="005A3FCD">
        <w:rPr>
          <w:rFonts w:cstheme="minorHAnsi"/>
          <w:sz w:val="24"/>
          <w:szCs w:val="24"/>
        </w:rPr>
        <w:t xml:space="preserve">on </w:t>
      </w:r>
      <w:r w:rsidR="00033957" w:rsidRPr="005A3FCD">
        <w:rPr>
          <w:rFonts w:cstheme="minorHAnsi"/>
          <w:sz w:val="24"/>
          <w:szCs w:val="24"/>
        </w:rPr>
        <w:t xml:space="preserve">the </w:t>
      </w:r>
      <w:r w:rsidR="002B0134" w:rsidRPr="005A3FCD">
        <w:rPr>
          <w:rFonts w:cstheme="minorHAnsi"/>
          <w:sz w:val="24"/>
          <w:szCs w:val="24"/>
        </w:rPr>
        <w:t xml:space="preserve">carrying capacity and its utilization. </w:t>
      </w:r>
    </w:p>
    <w:p w:rsidR="0017104D" w:rsidRPr="005A3FCD" w:rsidRDefault="008C1D8B" w:rsidP="006A2B75">
      <w:pPr>
        <w:spacing w:after="240" w:line="240" w:lineRule="auto"/>
        <w:jc w:val="both"/>
        <w:rPr>
          <w:rFonts w:cstheme="minorHAnsi"/>
        </w:rPr>
      </w:pPr>
      <w:r w:rsidRPr="005A3FCD">
        <w:rPr>
          <w:rFonts w:cstheme="minorHAnsi"/>
          <w:noProof/>
        </w:rPr>
        <w:drawing>
          <wp:inline distT="0" distB="0" distL="0" distR="0" wp14:anchorId="26018ADC" wp14:editId="2438E77A">
            <wp:extent cx="5943600" cy="3617595"/>
            <wp:effectExtent l="0" t="0" r="19050" b="20955"/>
            <wp:docPr id="13"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7104D" w:rsidRPr="005A3FCD" w:rsidRDefault="008C1D8B" w:rsidP="006A2B75">
      <w:pPr>
        <w:spacing w:after="240" w:line="240" w:lineRule="auto"/>
        <w:ind w:left="300"/>
        <w:jc w:val="center"/>
        <w:rPr>
          <w:rFonts w:cstheme="minorHAnsi"/>
          <w:sz w:val="24"/>
          <w:szCs w:val="24"/>
        </w:rPr>
      </w:pPr>
      <w:r w:rsidRPr="005A3FCD">
        <w:rPr>
          <w:rFonts w:cstheme="minorHAnsi"/>
          <w:sz w:val="24"/>
          <w:szCs w:val="24"/>
        </w:rPr>
        <w:t xml:space="preserve">Source: Compiled from various historical maps, SOI </w:t>
      </w:r>
      <w:r w:rsidR="00A6524F" w:rsidRPr="005A3FCD">
        <w:rPr>
          <w:rFonts w:cstheme="minorHAnsi"/>
          <w:sz w:val="24"/>
          <w:szCs w:val="24"/>
        </w:rPr>
        <w:t>Toposheet</w:t>
      </w:r>
      <w:r w:rsidRPr="005A3FCD">
        <w:rPr>
          <w:rFonts w:cstheme="minorHAnsi"/>
          <w:sz w:val="24"/>
          <w:szCs w:val="24"/>
        </w:rPr>
        <w:t>, and Census</w:t>
      </w:r>
    </w:p>
    <w:p w:rsidR="005E25A4"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Before the 1990s, the expansion rate of Lucknow city was manageable; thereafter, the city expanded rapidly, especially during the decade of 1990s. The expansion of CBD of the Lucknow </w:t>
      </w:r>
      <w:r w:rsidR="006F75CA" w:rsidRPr="005A3FCD">
        <w:rPr>
          <w:rFonts w:cstheme="minorHAnsi"/>
          <w:sz w:val="24"/>
          <w:szCs w:val="24"/>
        </w:rPr>
        <w:t xml:space="preserve">city </w:t>
      </w:r>
      <w:r w:rsidRPr="005A3FCD">
        <w:rPr>
          <w:rFonts w:cstheme="minorHAnsi"/>
          <w:sz w:val="24"/>
          <w:szCs w:val="24"/>
        </w:rPr>
        <w:t>has increased the outline</w:t>
      </w:r>
      <w:r w:rsidR="006F75CA" w:rsidRPr="005A3FCD">
        <w:rPr>
          <w:rFonts w:cstheme="minorHAnsi"/>
          <w:sz w:val="24"/>
          <w:szCs w:val="24"/>
        </w:rPr>
        <w:t xml:space="preserve">. </w:t>
      </w:r>
      <w:r w:rsidRPr="005A3FCD">
        <w:rPr>
          <w:rFonts w:cstheme="minorHAnsi"/>
          <w:sz w:val="24"/>
          <w:szCs w:val="24"/>
        </w:rPr>
        <w:t xml:space="preserve">The </w:t>
      </w:r>
      <w:r w:rsidR="006F75CA" w:rsidRPr="005A3FCD">
        <w:rPr>
          <w:rFonts w:cstheme="minorHAnsi"/>
          <w:sz w:val="24"/>
          <w:szCs w:val="24"/>
        </w:rPr>
        <w:t>increasing</w:t>
      </w:r>
      <w:r w:rsidRPr="005A3FCD">
        <w:rPr>
          <w:rFonts w:cstheme="minorHAnsi"/>
          <w:sz w:val="24"/>
          <w:szCs w:val="24"/>
        </w:rPr>
        <w:t xml:space="preserve"> population has accelerated the expansion of the urban area</w:t>
      </w:r>
      <w:r w:rsidR="006F75CA" w:rsidRPr="005A3FCD">
        <w:rPr>
          <w:rFonts w:cstheme="minorHAnsi"/>
          <w:sz w:val="24"/>
          <w:szCs w:val="24"/>
        </w:rPr>
        <w:t xml:space="preserve">. </w:t>
      </w:r>
      <w:r w:rsidRPr="005A3FCD">
        <w:rPr>
          <w:rFonts w:cstheme="minorHAnsi"/>
          <w:sz w:val="24"/>
          <w:szCs w:val="24"/>
        </w:rPr>
        <w:t xml:space="preserve">Resultantly, the number of electoral wards has increased from 87 to 110 wards in the city. The process of urbanization has registered twice during the 1990s and once again during the 2001s since 1971. Land utilization for urbanization was cooperatively slow during the 1980s; thereafter 1990s witnessed rapid land consumption that was about four-fifth of the total land consumption in comparison to population growth (Kiran Kumari, 2015). </w:t>
      </w:r>
    </w:p>
    <w:p w:rsidR="002B638C"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From the above discussion, it is clear that Lucknow city has experienced rapid growth of population along with urbanization which has resulted in the speedy expansion of the city during the decades of 1980s and 1990s. Next urban growth has been noted </w:t>
      </w:r>
      <w:r w:rsidR="005D20C0" w:rsidRPr="005A3FCD">
        <w:rPr>
          <w:rFonts w:cstheme="minorHAnsi"/>
          <w:sz w:val="24"/>
          <w:szCs w:val="24"/>
        </w:rPr>
        <w:t xml:space="preserve">between 2011 and 2023 which ultimately extended infrastructure, commercial, residential, industrial areas, etc. in the city. Expansion of Lucknow city is continuing. Resultantly, as a byproduct of city expansion, the rate of solid waste generation is increasing </w:t>
      </w:r>
      <w:r w:rsidR="00054183" w:rsidRPr="005A3FCD">
        <w:rPr>
          <w:rFonts w:cstheme="minorHAnsi"/>
          <w:sz w:val="24"/>
          <w:szCs w:val="24"/>
        </w:rPr>
        <w:t xml:space="preserve">which can be seen mounting the solid wastes </w:t>
      </w:r>
      <w:r w:rsidR="008F1F9F" w:rsidRPr="005A3FCD">
        <w:rPr>
          <w:rFonts w:cstheme="minorHAnsi"/>
          <w:sz w:val="24"/>
          <w:szCs w:val="24"/>
        </w:rPr>
        <w:t>at different locations</w:t>
      </w:r>
      <w:r w:rsidR="00054183" w:rsidRPr="005A3FCD">
        <w:rPr>
          <w:rFonts w:cstheme="minorHAnsi"/>
          <w:sz w:val="24"/>
          <w:szCs w:val="24"/>
        </w:rPr>
        <w:t xml:space="preserve"> in the city.</w:t>
      </w:r>
    </w:p>
    <w:p w:rsidR="00322ECA" w:rsidRPr="005A3FCD" w:rsidRDefault="008C1D8B" w:rsidP="006A2B75">
      <w:pPr>
        <w:spacing w:after="240" w:line="240" w:lineRule="auto"/>
        <w:jc w:val="both"/>
        <w:rPr>
          <w:rFonts w:cstheme="minorHAnsi"/>
          <w:b/>
          <w:sz w:val="28"/>
          <w:szCs w:val="28"/>
        </w:rPr>
      </w:pPr>
      <w:r w:rsidRPr="005A3FCD">
        <w:rPr>
          <w:rFonts w:cstheme="minorHAnsi"/>
          <w:b/>
          <w:sz w:val="28"/>
          <w:szCs w:val="28"/>
        </w:rPr>
        <w:t>Solid Waste Generation</w:t>
      </w:r>
    </w:p>
    <w:p w:rsidR="00E72398" w:rsidRPr="005A3FCD" w:rsidRDefault="008C1D8B" w:rsidP="006A2B75">
      <w:pPr>
        <w:spacing w:after="240" w:line="240" w:lineRule="auto"/>
        <w:jc w:val="both"/>
        <w:rPr>
          <w:rFonts w:cstheme="minorHAnsi"/>
          <w:sz w:val="24"/>
          <w:szCs w:val="24"/>
        </w:rPr>
      </w:pPr>
      <w:r w:rsidRPr="005A3FCD">
        <w:rPr>
          <w:rFonts w:cstheme="minorHAnsi"/>
          <w:sz w:val="24"/>
          <w:szCs w:val="24"/>
        </w:rPr>
        <w:t>Municipal solid waste comprises commercial</w:t>
      </w:r>
      <w:r w:rsidR="00CD4B07" w:rsidRPr="005A3FCD">
        <w:rPr>
          <w:rFonts w:cstheme="minorHAnsi"/>
          <w:sz w:val="24"/>
          <w:szCs w:val="24"/>
        </w:rPr>
        <w:t xml:space="preserve"> and </w:t>
      </w:r>
      <w:r w:rsidRPr="005A3FCD">
        <w:rPr>
          <w:rFonts w:cstheme="minorHAnsi"/>
          <w:sz w:val="24"/>
          <w:szCs w:val="24"/>
        </w:rPr>
        <w:t xml:space="preserve">residential waste generated within LMC in the form of solid or semi-solid including treated biomedical wastes except for industrial hazardous wastes. LMC has liable for to collection, transportation, segregation disposal, and processing of </w:t>
      </w:r>
      <w:r w:rsidR="006F75CA" w:rsidRPr="005A3FCD">
        <w:rPr>
          <w:rFonts w:cstheme="minorHAnsi"/>
          <w:sz w:val="24"/>
          <w:szCs w:val="24"/>
        </w:rPr>
        <w:t xml:space="preserve">solid </w:t>
      </w:r>
      <w:r w:rsidRPr="005A3FCD">
        <w:rPr>
          <w:rFonts w:cstheme="minorHAnsi"/>
          <w:sz w:val="24"/>
          <w:szCs w:val="24"/>
        </w:rPr>
        <w:t xml:space="preserve">waste generated </w:t>
      </w:r>
      <w:r w:rsidR="006F75CA" w:rsidRPr="005A3FCD">
        <w:rPr>
          <w:rFonts w:cstheme="minorHAnsi"/>
          <w:sz w:val="24"/>
          <w:szCs w:val="24"/>
        </w:rPr>
        <w:t>with</w:t>
      </w:r>
      <w:r w:rsidRPr="005A3FCD">
        <w:rPr>
          <w:rFonts w:cstheme="minorHAnsi"/>
          <w:sz w:val="24"/>
          <w:szCs w:val="24"/>
        </w:rPr>
        <w:t>in the city. Moreover, LMC manages</w:t>
      </w:r>
      <w:r w:rsidR="006F75CA" w:rsidRPr="005A3FCD">
        <w:rPr>
          <w:rFonts w:cstheme="minorHAnsi"/>
          <w:sz w:val="24"/>
          <w:szCs w:val="24"/>
        </w:rPr>
        <w:t xml:space="preserve"> the analysis </w:t>
      </w:r>
      <w:r w:rsidRPr="005A3FCD">
        <w:rPr>
          <w:rFonts w:cstheme="minorHAnsi"/>
          <w:sz w:val="24"/>
          <w:szCs w:val="24"/>
        </w:rPr>
        <w:t>and estimate of waste, recourse management, waste reduction, and public awareness in the city</w:t>
      </w:r>
      <w:r w:rsidR="006F75CA" w:rsidRPr="005A3FCD">
        <w:rPr>
          <w:rFonts w:cstheme="minorHAnsi"/>
          <w:sz w:val="24"/>
          <w:szCs w:val="24"/>
        </w:rPr>
        <w:t xml:space="preserve">. Municipal </w:t>
      </w:r>
      <w:r w:rsidRPr="005A3FCD">
        <w:rPr>
          <w:rFonts w:cstheme="minorHAnsi"/>
          <w:sz w:val="24"/>
          <w:szCs w:val="24"/>
        </w:rPr>
        <w:t xml:space="preserve">solid waste generation </w:t>
      </w:r>
      <w:r w:rsidR="006F75CA" w:rsidRPr="005A3FCD">
        <w:rPr>
          <w:rFonts w:cstheme="minorHAnsi"/>
          <w:sz w:val="24"/>
          <w:szCs w:val="24"/>
        </w:rPr>
        <w:t xml:space="preserve">in Lucknow </w:t>
      </w:r>
      <w:r w:rsidRPr="005A3FCD">
        <w:rPr>
          <w:rFonts w:cstheme="minorHAnsi"/>
          <w:sz w:val="24"/>
          <w:szCs w:val="24"/>
        </w:rPr>
        <w:t xml:space="preserve">is about 1365 </w:t>
      </w:r>
      <w:r w:rsidR="00025B0A" w:rsidRPr="005A3FCD">
        <w:rPr>
          <w:rFonts w:cstheme="minorHAnsi"/>
          <w:sz w:val="24"/>
          <w:szCs w:val="24"/>
        </w:rPr>
        <w:t xml:space="preserve">tons </w:t>
      </w:r>
      <w:r w:rsidRPr="005A3FCD">
        <w:rPr>
          <w:rFonts w:cstheme="minorHAnsi"/>
          <w:sz w:val="24"/>
          <w:szCs w:val="24"/>
        </w:rPr>
        <w:t>per day with an average per capita solid waste</w:t>
      </w:r>
      <w:r w:rsidR="002C2F0E" w:rsidRPr="005A3FCD">
        <w:rPr>
          <w:rFonts w:cstheme="minorHAnsi"/>
          <w:sz w:val="24"/>
          <w:szCs w:val="24"/>
        </w:rPr>
        <w:t xml:space="preserve"> (</w:t>
      </w:r>
      <w:r w:rsidR="002C2F0E" w:rsidRPr="005A3FCD">
        <w:rPr>
          <w:rFonts w:cstheme="minorHAnsi"/>
          <w:sz w:val="24"/>
          <w:szCs w:val="24"/>
          <w:shd w:val="clear" w:color="auto" w:fill="FCFCFC"/>
        </w:rPr>
        <w:t>Kawai, K., Tasaki, T</w:t>
      </w:r>
      <w:r w:rsidR="00570775" w:rsidRPr="005A3FCD">
        <w:rPr>
          <w:rFonts w:cstheme="minorHAnsi"/>
          <w:sz w:val="24"/>
          <w:szCs w:val="24"/>
          <w:shd w:val="clear" w:color="auto" w:fill="FCFCFC"/>
        </w:rPr>
        <w:t>.</w:t>
      </w:r>
      <w:r w:rsidR="002C2F0E" w:rsidRPr="005A3FCD">
        <w:rPr>
          <w:rFonts w:cstheme="minorHAnsi"/>
          <w:sz w:val="24"/>
          <w:szCs w:val="24"/>
          <w:shd w:val="clear" w:color="auto" w:fill="FCFCFC"/>
        </w:rPr>
        <w:t xml:space="preserve"> 2016</w:t>
      </w:r>
      <w:r w:rsidR="002C2F0E" w:rsidRPr="005A3FCD">
        <w:rPr>
          <w:rFonts w:cstheme="minorHAnsi"/>
          <w:sz w:val="24"/>
          <w:szCs w:val="24"/>
        </w:rPr>
        <w:t>)</w:t>
      </w:r>
      <w:r w:rsidR="00A31C74" w:rsidRPr="005A3FCD">
        <w:rPr>
          <w:rFonts w:cstheme="minorHAnsi"/>
          <w:sz w:val="24"/>
          <w:szCs w:val="24"/>
        </w:rPr>
        <w:t xml:space="preserve"> </w:t>
      </w:r>
      <w:r w:rsidRPr="005A3FCD">
        <w:rPr>
          <w:rFonts w:cstheme="minorHAnsi"/>
          <w:sz w:val="24"/>
          <w:szCs w:val="24"/>
        </w:rPr>
        <w:t xml:space="preserve">of 280 grams per day. Lucknow municipal waste includes organic waste, </w:t>
      </w:r>
      <w:r w:rsidR="008A5C3C" w:rsidRPr="005A3FCD">
        <w:rPr>
          <w:rFonts w:cstheme="minorHAnsi"/>
          <w:sz w:val="24"/>
          <w:szCs w:val="24"/>
        </w:rPr>
        <w:t xml:space="preserve">construction, </w:t>
      </w:r>
      <w:r w:rsidRPr="005A3FCD">
        <w:rPr>
          <w:rFonts w:cstheme="minorHAnsi"/>
          <w:sz w:val="24"/>
          <w:szCs w:val="24"/>
        </w:rPr>
        <w:t xml:space="preserve">and demolition waste, </w:t>
      </w:r>
      <w:r w:rsidR="006F75CA" w:rsidRPr="005A3FCD">
        <w:rPr>
          <w:rFonts w:cstheme="minorHAnsi"/>
          <w:sz w:val="24"/>
          <w:szCs w:val="24"/>
        </w:rPr>
        <w:t xml:space="preserve">street sweeping, </w:t>
      </w:r>
      <w:r w:rsidRPr="005A3FCD">
        <w:rPr>
          <w:rFonts w:cstheme="minorHAnsi"/>
          <w:sz w:val="24"/>
          <w:szCs w:val="24"/>
        </w:rPr>
        <w:t>recyclable waste, silt waste, mixed waste</w:t>
      </w:r>
      <w:r w:rsidR="006F75CA" w:rsidRPr="005A3FCD">
        <w:rPr>
          <w:rFonts w:cstheme="minorHAnsi"/>
          <w:sz w:val="24"/>
          <w:szCs w:val="24"/>
        </w:rPr>
        <w:t xml:space="preserve">, etc. </w:t>
      </w:r>
      <w:r w:rsidR="003C05FB" w:rsidRPr="005A3FCD">
        <w:rPr>
          <w:rFonts w:cstheme="minorHAnsi"/>
          <w:sz w:val="24"/>
          <w:szCs w:val="24"/>
        </w:rPr>
        <w:t>Municipal solid waste in Lucknow includes waste generated from residential areas, commercial areas, healthcare systems, hotels &amp; restaurants, street sweepings construction and demolition sector, and drain silt.</w:t>
      </w:r>
      <w:r w:rsidR="00A31C74" w:rsidRPr="005A3FCD">
        <w:rPr>
          <w:rFonts w:cstheme="minorHAnsi"/>
          <w:sz w:val="24"/>
          <w:szCs w:val="24"/>
        </w:rPr>
        <w:t xml:space="preserve"> </w:t>
      </w:r>
      <w:r w:rsidR="00D01FC4" w:rsidRPr="005A3FCD">
        <w:rPr>
          <w:rFonts w:cstheme="minorHAnsi"/>
          <w:sz w:val="24"/>
          <w:szCs w:val="24"/>
        </w:rPr>
        <w:t>There are 110</w:t>
      </w:r>
      <w:r w:rsidR="004C4BC1" w:rsidRPr="005A3FCD">
        <w:rPr>
          <w:rFonts w:cstheme="minorHAnsi"/>
          <w:sz w:val="24"/>
          <w:szCs w:val="24"/>
        </w:rPr>
        <w:t xml:space="preserve"> </w:t>
      </w:r>
      <w:r w:rsidR="00C1635C" w:rsidRPr="005A3FCD">
        <w:rPr>
          <w:rFonts w:cstheme="minorHAnsi"/>
          <w:sz w:val="24"/>
          <w:szCs w:val="24"/>
        </w:rPr>
        <w:t>wards</w:t>
      </w:r>
      <w:r w:rsidR="00D01FC4" w:rsidRPr="005A3FCD">
        <w:rPr>
          <w:rFonts w:cstheme="minorHAnsi"/>
          <w:sz w:val="24"/>
          <w:szCs w:val="24"/>
        </w:rPr>
        <w:t xml:space="preserve"> where LMC workers and private workers </w:t>
      </w:r>
      <w:r w:rsidR="004C4BC1" w:rsidRPr="005A3FCD">
        <w:rPr>
          <w:rFonts w:cstheme="minorHAnsi"/>
          <w:sz w:val="24"/>
          <w:szCs w:val="24"/>
        </w:rPr>
        <w:t>collect</w:t>
      </w:r>
      <w:r w:rsidR="00D01FC4" w:rsidRPr="005A3FCD">
        <w:rPr>
          <w:rFonts w:cstheme="minorHAnsi"/>
          <w:sz w:val="24"/>
          <w:szCs w:val="24"/>
        </w:rPr>
        <w:t xml:space="preserve"> solid waste from door-to-door and other sites. </w:t>
      </w:r>
      <w:r w:rsidR="004303E2" w:rsidRPr="005A3FCD">
        <w:rPr>
          <w:rFonts w:cstheme="minorHAnsi"/>
          <w:sz w:val="24"/>
          <w:szCs w:val="24"/>
        </w:rPr>
        <w:t>Additionally, there are more than dozens of commercial areas such as Aminabad, Charbag, Alambagh, etc. from where waste starts collecting between 8 AM to 2 PM with nominal charges. The biomedical waste generated healthcare sector includes 200</w:t>
      </w:r>
      <w:r w:rsidR="003C05FB" w:rsidRPr="005A3FCD">
        <w:rPr>
          <w:rFonts w:cstheme="minorHAnsi"/>
          <w:sz w:val="24"/>
          <w:szCs w:val="24"/>
        </w:rPr>
        <w:t xml:space="preserve"> hospitals, </w:t>
      </w:r>
      <w:r w:rsidR="004303E2" w:rsidRPr="005A3FCD">
        <w:rPr>
          <w:rFonts w:cstheme="minorHAnsi"/>
          <w:sz w:val="24"/>
          <w:szCs w:val="24"/>
        </w:rPr>
        <w:t xml:space="preserve">344 medical clinics, </w:t>
      </w:r>
      <w:r w:rsidR="003C05FB" w:rsidRPr="005A3FCD">
        <w:rPr>
          <w:rFonts w:cstheme="minorHAnsi"/>
          <w:sz w:val="24"/>
          <w:szCs w:val="24"/>
        </w:rPr>
        <w:t xml:space="preserve">200 nursing homes, 33 pathologies, 93 dental clinics, and </w:t>
      </w:r>
      <w:r w:rsidR="004303E2" w:rsidRPr="005A3FCD">
        <w:rPr>
          <w:rFonts w:cstheme="minorHAnsi"/>
          <w:sz w:val="24"/>
          <w:szCs w:val="24"/>
        </w:rPr>
        <w:t xml:space="preserve">more than 2000 doctors’ </w:t>
      </w:r>
      <w:r w:rsidR="003C05FB" w:rsidRPr="005A3FCD">
        <w:rPr>
          <w:rFonts w:cstheme="minorHAnsi"/>
          <w:sz w:val="24"/>
          <w:szCs w:val="24"/>
        </w:rPr>
        <w:t>clinics</w:t>
      </w:r>
      <w:r w:rsidR="004303E2" w:rsidRPr="005A3FCD">
        <w:rPr>
          <w:rFonts w:cstheme="minorHAnsi"/>
          <w:sz w:val="24"/>
          <w:szCs w:val="24"/>
        </w:rPr>
        <w:t xml:space="preserve">. </w:t>
      </w:r>
      <w:r w:rsidR="00B34A42" w:rsidRPr="005A3FCD">
        <w:rPr>
          <w:rFonts w:cstheme="minorHAnsi"/>
          <w:sz w:val="24"/>
          <w:szCs w:val="24"/>
        </w:rPr>
        <w:t>Furthermore, there are more than 1000 hotels and restaurants, etc. generating 5-6 metric tons of waste per day. C&amp;D waste contains 16% of the total depends on construction or demolition activities in Lucknow city.</w:t>
      </w:r>
      <w:r w:rsidR="004F0AEA" w:rsidRPr="005A3FCD">
        <w:rPr>
          <w:rFonts w:cstheme="minorHAnsi"/>
          <w:sz w:val="24"/>
          <w:szCs w:val="24"/>
        </w:rPr>
        <w:t xml:space="preserve"> </w:t>
      </w:r>
      <w:r w:rsidR="00B34A42" w:rsidRPr="005A3FCD">
        <w:rPr>
          <w:rFonts w:cstheme="minorHAnsi"/>
          <w:sz w:val="24"/>
          <w:szCs w:val="24"/>
        </w:rPr>
        <w:t xml:space="preserve">The rubbish removal (RR) department of LMC is responsible for street </w:t>
      </w:r>
      <w:r w:rsidR="004C4BC1" w:rsidRPr="005A3FCD">
        <w:rPr>
          <w:rFonts w:cstheme="minorHAnsi"/>
          <w:sz w:val="24"/>
          <w:szCs w:val="24"/>
        </w:rPr>
        <w:t>s</w:t>
      </w:r>
      <w:r w:rsidR="00B34A42" w:rsidRPr="005A3FCD">
        <w:rPr>
          <w:rFonts w:cstheme="minorHAnsi"/>
          <w:sz w:val="24"/>
          <w:szCs w:val="24"/>
        </w:rPr>
        <w:t xml:space="preserve">weeping activities done mechanically and manually. </w:t>
      </w:r>
      <w:r w:rsidR="00D701DB" w:rsidRPr="005A3FCD">
        <w:rPr>
          <w:rFonts w:cstheme="minorHAnsi"/>
          <w:sz w:val="24"/>
          <w:szCs w:val="24"/>
        </w:rPr>
        <w:t xml:space="preserve">The </w:t>
      </w:r>
      <w:r w:rsidR="00B34A42" w:rsidRPr="005A3FCD">
        <w:rPr>
          <w:rFonts w:cstheme="minorHAnsi"/>
          <w:sz w:val="24"/>
          <w:szCs w:val="24"/>
        </w:rPr>
        <w:t xml:space="preserve">street sweeping </w:t>
      </w:r>
      <w:r w:rsidR="00D701DB" w:rsidRPr="005A3FCD">
        <w:rPr>
          <w:rFonts w:cstheme="minorHAnsi"/>
          <w:sz w:val="24"/>
          <w:szCs w:val="24"/>
        </w:rPr>
        <w:t xml:space="preserve">shares </w:t>
      </w:r>
      <w:r w:rsidR="00B34A42" w:rsidRPr="005A3FCD">
        <w:rPr>
          <w:rFonts w:cstheme="minorHAnsi"/>
          <w:sz w:val="24"/>
          <w:szCs w:val="24"/>
        </w:rPr>
        <w:t>about 3% o</w:t>
      </w:r>
      <w:r w:rsidR="004C4BC1" w:rsidRPr="005A3FCD">
        <w:rPr>
          <w:rFonts w:cstheme="minorHAnsi"/>
          <w:sz w:val="24"/>
          <w:szCs w:val="24"/>
        </w:rPr>
        <w:t xml:space="preserve">f the </w:t>
      </w:r>
      <w:r w:rsidR="00D701DB" w:rsidRPr="005A3FCD">
        <w:rPr>
          <w:rFonts w:cstheme="minorHAnsi"/>
          <w:sz w:val="24"/>
          <w:szCs w:val="24"/>
        </w:rPr>
        <w:t xml:space="preserve">solid waste </w:t>
      </w:r>
      <w:r w:rsidR="004C4BC1" w:rsidRPr="005A3FCD">
        <w:rPr>
          <w:rFonts w:cstheme="minorHAnsi"/>
          <w:sz w:val="24"/>
          <w:szCs w:val="24"/>
        </w:rPr>
        <w:t xml:space="preserve">generated in Lucknow. </w:t>
      </w:r>
      <w:r w:rsidR="00B34A42" w:rsidRPr="005A3FCD">
        <w:rPr>
          <w:rFonts w:cstheme="minorHAnsi"/>
          <w:sz w:val="24"/>
          <w:szCs w:val="24"/>
        </w:rPr>
        <w:t xml:space="preserve">Besides, drain silt </w:t>
      </w:r>
      <w:r w:rsidR="00662067" w:rsidRPr="005A3FCD">
        <w:rPr>
          <w:rFonts w:cstheme="minorHAnsi"/>
          <w:sz w:val="24"/>
          <w:szCs w:val="24"/>
        </w:rPr>
        <w:t xml:space="preserve">constitutes 6% of the MSW generated including </w:t>
      </w:r>
      <w:r w:rsidR="00B34A42" w:rsidRPr="005A3FCD">
        <w:rPr>
          <w:rFonts w:cstheme="minorHAnsi"/>
          <w:sz w:val="24"/>
          <w:szCs w:val="24"/>
        </w:rPr>
        <w:t xml:space="preserve">household waste, dust, </w:t>
      </w:r>
      <w:r w:rsidR="00662067" w:rsidRPr="005A3FCD">
        <w:rPr>
          <w:rFonts w:cstheme="minorHAnsi"/>
          <w:sz w:val="24"/>
          <w:szCs w:val="24"/>
        </w:rPr>
        <w:t xml:space="preserve">construction waste, </w:t>
      </w:r>
      <w:r w:rsidR="00B34A42" w:rsidRPr="005A3FCD">
        <w:rPr>
          <w:rFonts w:cstheme="minorHAnsi"/>
          <w:sz w:val="24"/>
          <w:szCs w:val="24"/>
        </w:rPr>
        <w:t>sweeping</w:t>
      </w:r>
      <w:r w:rsidR="005F5007" w:rsidRPr="005A3FCD">
        <w:rPr>
          <w:rFonts w:cstheme="minorHAnsi"/>
          <w:sz w:val="24"/>
          <w:szCs w:val="24"/>
        </w:rPr>
        <w:t>, e</w:t>
      </w:r>
      <w:r w:rsidR="00B34A42" w:rsidRPr="005A3FCD">
        <w:rPr>
          <w:rFonts w:cstheme="minorHAnsi"/>
          <w:sz w:val="24"/>
          <w:szCs w:val="24"/>
        </w:rPr>
        <w:t>tc</w:t>
      </w:r>
      <w:r w:rsidR="00662067" w:rsidRPr="005A3FCD">
        <w:rPr>
          <w:rFonts w:cstheme="minorHAnsi"/>
          <w:sz w:val="24"/>
          <w:szCs w:val="24"/>
        </w:rPr>
        <w:t xml:space="preserve">. </w:t>
      </w:r>
      <w:r w:rsidRPr="005A3FCD">
        <w:rPr>
          <w:rFonts w:cstheme="minorHAnsi"/>
          <w:sz w:val="24"/>
          <w:szCs w:val="24"/>
        </w:rPr>
        <w:t xml:space="preserve">Municipal Solid Waste has been classified into major three categories i.e. </w:t>
      </w:r>
      <w:r w:rsidR="00D701DB" w:rsidRPr="005A3FCD">
        <w:rPr>
          <w:rFonts w:cstheme="minorHAnsi"/>
          <w:sz w:val="24"/>
          <w:szCs w:val="24"/>
        </w:rPr>
        <w:t xml:space="preserve">recyclable, </w:t>
      </w:r>
      <w:r w:rsidRPr="005A3FCD">
        <w:rPr>
          <w:rFonts w:cstheme="minorHAnsi"/>
          <w:sz w:val="24"/>
          <w:szCs w:val="24"/>
        </w:rPr>
        <w:t xml:space="preserve">bio-degradable, and inert compositions. The bio-degradable organic </w:t>
      </w:r>
      <w:r w:rsidR="00D701DB" w:rsidRPr="005A3FCD">
        <w:rPr>
          <w:rFonts w:cstheme="minorHAnsi"/>
          <w:sz w:val="24"/>
          <w:szCs w:val="24"/>
        </w:rPr>
        <w:t xml:space="preserve">solid </w:t>
      </w:r>
      <w:r w:rsidRPr="005A3FCD">
        <w:rPr>
          <w:rFonts w:cstheme="minorHAnsi"/>
          <w:sz w:val="24"/>
          <w:szCs w:val="24"/>
        </w:rPr>
        <w:t xml:space="preserve">waste </w:t>
      </w:r>
      <w:r w:rsidR="00492374" w:rsidRPr="005A3FCD">
        <w:rPr>
          <w:rFonts w:cstheme="minorHAnsi"/>
          <w:sz w:val="24"/>
          <w:szCs w:val="24"/>
        </w:rPr>
        <w:t xml:space="preserve">constitutes </w:t>
      </w:r>
      <w:r w:rsidRPr="005A3FCD">
        <w:rPr>
          <w:rFonts w:cstheme="minorHAnsi"/>
          <w:sz w:val="24"/>
          <w:szCs w:val="24"/>
        </w:rPr>
        <w:t>47%</w:t>
      </w:r>
      <w:r w:rsidR="00492374" w:rsidRPr="005A3FCD">
        <w:rPr>
          <w:rFonts w:cstheme="minorHAnsi"/>
          <w:sz w:val="24"/>
          <w:szCs w:val="24"/>
        </w:rPr>
        <w:t>; C</w:t>
      </w:r>
      <w:r w:rsidR="00F7419A" w:rsidRPr="005A3FCD">
        <w:rPr>
          <w:rFonts w:cstheme="minorHAnsi"/>
          <w:sz w:val="24"/>
          <w:szCs w:val="24"/>
        </w:rPr>
        <w:t>&amp;</w:t>
      </w:r>
      <w:r w:rsidR="00492374" w:rsidRPr="005A3FCD">
        <w:rPr>
          <w:rFonts w:cstheme="minorHAnsi"/>
          <w:sz w:val="24"/>
          <w:szCs w:val="24"/>
        </w:rPr>
        <w:t xml:space="preserve">D waste shares 16%, and recyclable waste shares </w:t>
      </w:r>
      <w:r w:rsidRPr="005A3FCD">
        <w:rPr>
          <w:rFonts w:cstheme="minorHAnsi"/>
          <w:sz w:val="24"/>
          <w:szCs w:val="24"/>
        </w:rPr>
        <w:t>17%</w:t>
      </w:r>
      <w:r w:rsidR="00492374" w:rsidRPr="005A3FCD">
        <w:rPr>
          <w:rFonts w:cstheme="minorHAnsi"/>
          <w:sz w:val="24"/>
          <w:szCs w:val="24"/>
        </w:rPr>
        <w:t xml:space="preserve"> and 10% of drain &amp; silt and mixed waste in the city</w:t>
      </w:r>
      <w:r w:rsidR="004F0AEA" w:rsidRPr="005A3FCD">
        <w:rPr>
          <w:rFonts w:cstheme="minorHAnsi"/>
          <w:sz w:val="24"/>
          <w:szCs w:val="24"/>
        </w:rPr>
        <w:t xml:space="preserve"> </w:t>
      </w:r>
      <w:r w:rsidR="00490E50" w:rsidRPr="005A3FCD">
        <w:rPr>
          <w:rFonts w:cstheme="minorHAnsi"/>
          <w:sz w:val="24"/>
          <w:szCs w:val="24"/>
        </w:rPr>
        <w:t>(City Development Plan of Lucknow 2015).</w:t>
      </w:r>
    </w:p>
    <w:p w:rsidR="008A15B4" w:rsidRPr="005A3FCD" w:rsidRDefault="008C1D8B" w:rsidP="006A2B75">
      <w:pPr>
        <w:spacing w:after="240" w:line="240" w:lineRule="auto"/>
        <w:rPr>
          <w:rFonts w:cstheme="minorHAnsi"/>
          <w:sz w:val="24"/>
          <w:szCs w:val="24"/>
        </w:rPr>
      </w:pPr>
      <w:r w:rsidRPr="005A3FCD">
        <w:rPr>
          <w:rFonts w:cstheme="minorHAnsi"/>
          <w:noProof/>
          <w:sz w:val="24"/>
          <w:szCs w:val="24"/>
        </w:rPr>
        <w:drawing>
          <wp:inline distT="0" distB="0" distL="0" distR="0" wp14:anchorId="3614E6B9" wp14:editId="5AE411E9">
            <wp:extent cx="5947064" cy="3503221"/>
            <wp:effectExtent l="0" t="0" r="15875" b="21590"/>
            <wp:docPr id="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A15B4" w:rsidRPr="005A3FCD" w:rsidRDefault="008C1D8B" w:rsidP="006A2B75">
      <w:pPr>
        <w:spacing w:after="240" w:line="240" w:lineRule="auto"/>
        <w:jc w:val="center"/>
        <w:rPr>
          <w:rFonts w:cstheme="minorHAnsi"/>
          <w:sz w:val="24"/>
          <w:szCs w:val="24"/>
        </w:rPr>
      </w:pPr>
      <w:r w:rsidRPr="005A3FCD">
        <w:rPr>
          <w:rFonts w:cstheme="minorHAnsi"/>
          <w:sz w:val="24"/>
          <w:szCs w:val="24"/>
        </w:rPr>
        <w:t>Data Source: United Nations - World Population Prospects</w:t>
      </w:r>
    </w:p>
    <w:p w:rsidR="001A17F2" w:rsidRPr="005A3FCD" w:rsidRDefault="008C1D8B" w:rsidP="006A2B75">
      <w:pPr>
        <w:spacing w:after="240" w:line="240" w:lineRule="auto"/>
        <w:jc w:val="both"/>
        <w:rPr>
          <w:rFonts w:ascii="Calibri" w:eastAsia="Times New Roman" w:hAnsi="Calibri" w:cs="Calibri"/>
          <w:sz w:val="24"/>
          <w:szCs w:val="24"/>
        </w:rPr>
      </w:pPr>
      <w:r w:rsidRPr="005A3FCD">
        <w:rPr>
          <w:rFonts w:cstheme="minorHAnsi"/>
          <w:sz w:val="24"/>
          <w:szCs w:val="24"/>
        </w:rPr>
        <w:t xml:space="preserve">Figure 8 </w:t>
      </w:r>
      <w:r w:rsidR="003A343A" w:rsidRPr="005A3FCD">
        <w:rPr>
          <w:rFonts w:cstheme="minorHAnsi"/>
          <w:sz w:val="24"/>
          <w:szCs w:val="24"/>
        </w:rPr>
        <w:t xml:space="preserve">projected future population </w:t>
      </w:r>
      <w:r w:rsidRPr="005A3FCD">
        <w:rPr>
          <w:rFonts w:cstheme="minorHAnsi"/>
          <w:sz w:val="24"/>
          <w:szCs w:val="24"/>
        </w:rPr>
        <w:t>indicates that the total population of</w:t>
      </w:r>
      <w:r w:rsidR="003A343A" w:rsidRPr="005A3FCD">
        <w:rPr>
          <w:rFonts w:cstheme="minorHAnsi"/>
          <w:sz w:val="24"/>
          <w:szCs w:val="24"/>
        </w:rPr>
        <w:t xml:space="preserve"> </w:t>
      </w:r>
      <w:r w:rsidRPr="005A3FCD">
        <w:rPr>
          <w:rFonts w:cstheme="minorHAnsi"/>
          <w:sz w:val="24"/>
          <w:szCs w:val="24"/>
        </w:rPr>
        <w:t>Lucknow city is increasing continuously which will reach</w:t>
      </w:r>
      <w:r w:rsidRPr="005A3FCD">
        <w:rPr>
          <w:rFonts w:ascii="Calibri" w:eastAsia="Times New Roman" w:hAnsi="Calibri" w:cs="Calibri"/>
          <w:sz w:val="24"/>
          <w:szCs w:val="24"/>
        </w:rPr>
        <w:t xml:space="preserve"> 38.03 lakhs in 2021</w:t>
      </w:r>
      <w:r w:rsidR="001F4488" w:rsidRPr="005A3FCD">
        <w:rPr>
          <w:rFonts w:ascii="Calibri" w:eastAsia="Times New Roman" w:hAnsi="Calibri" w:cs="Calibri"/>
          <w:sz w:val="24"/>
          <w:szCs w:val="24"/>
        </w:rPr>
        <w:t xml:space="preserve"> </w:t>
      </w:r>
      <w:r w:rsidR="001F4488" w:rsidRPr="005A3FCD">
        <w:rPr>
          <w:rFonts w:cstheme="minorHAnsi"/>
          <w:sz w:val="24"/>
          <w:szCs w:val="24"/>
        </w:rPr>
        <w:t xml:space="preserve">from </w:t>
      </w:r>
      <w:r w:rsidR="001F4488" w:rsidRPr="005A3FCD">
        <w:rPr>
          <w:rFonts w:ascii="Calibri" w:eastAsia="Times New Roman" w:hAnsi="Calibri" w:cs="Calibri"/>
          <w:sz w:val="24"/>
          <w:szCs w:val="24"/>
        </w:rPr>
        <w:t>28, 17,105 in 2011</w:t>
      </w:r>
      <w:r w:rsidRPr="005A3FCD">
        <w:rPr>
          <w:rFonts w:ascii="Calibri" w:eastAsia="Times New Roman" w:hAnsi="Calibri" w:cs="Calibri"/>
          <w:sz w:val="24"/>
          <w:szCs w:val="24"/>
        </w:rPr>
        <w:t>.  Further, the population of the city will rise to 53.59 lakhs in 2031.</w:t>
      </w:r>
      <w:r w:rsidR="003A343A" w:rsidRPr="005A3FCD">
        <w:rPr>
          <w:rFonts w:ascii="Calibri" w:eastAsia="Times New Roman" w:hAnsi="Calibri" w:cs="Calibri"/>
          <w:sz w:val="24"/>
          <w:szCs w:val="24"/>
        </w:rPr>
        <w:t xml:space="preserve"> Overall figure 8 suggests that population of the Lucknow will rise about two times from 2011 which ultimately produces a huge amount of solid waste.  </w:t>
      </w:r>
      <w:r w:rsidRPr="005A3FCD">
        <w:rPr>
          <w:rFonts w:ascii="Calibri" w:eastAsia="Times New Roman" w:hAnsi="Calibri" w:cs="Calibri"/>
          <w:sz w:val="24"/>
          <w:szCs w:val="24"/>
        </w:rPr>
        <w:t xml:space="preserve"> </w:t>
      </w:r>
    </w:p>
    <w:p w:rsidR="00B334EB" w:rsidRPr="005A3FCD" w:rsidRDefault="008C1D8B" w:rsidP="006A2B75">
      <w:pPr>
        <w:spacing w:after="240" w:line="240" w:lineRule="auto"/>
        <w:jc w:val="center"/>
        <w:rPr>
          <w:rFonts w:cstheme="minorHAnsi"/>
          <w:b/>
          <w:sz w:val="28"/>
          <w:szCs w:val="28"/>
        </w:rPr>
      </w:pPr>
      <w:r w:rsidRPr="005A3FCD">
        <w:rPr>
          <w:rFonts w:cstheme="minorHAnsi"/>
          <w:noProof/>
        </w:rPr>
        <w:drawing>
          <wp:inline distT="0" distB="0" distL="0" distR="0" wp14:anchorId="7A8FF527" wp14:editId="7FBCCD61">
            <wp:extent cx="4572000" cy="2743200"/>
            <wp:effectExtent l="0" t="0" r="19050" b="1905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B334EB" w:rsidRPr="005A3FCD" w:rsidRDefault="008C1D8B" w:rsidP="006A2B75">
      <w:pPr>
        <w:spacing w:after="240" w:line="240" w:lineRule="auto"/>
        <w:jc w:val="center"/>
        <w:rPr>
          <w:rFonts w:cstheme="minorHAnsi"/>
          <w:sz w:val="24"/>
          <w:szCs w:val="24"/>
        </w:rPr>
      </w:pPr>
      <w:r w:rsidRPr="005A3FCD">
        <w:rPr>
          <w:rFonts w:cstheme="minorHAnsi"/>
          <w:sz w:val="24"/>
          <w:szCs w:val="24"/>
        </w:rPr>
        <w:t>Data Source: Lucknow Municipal Corporation</w:t>
      </w:r>
    </w:p>
    <w:p w:rsidR="00B334EB"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The national average of </w:t>
      </w:r>
      <w:r w:rsidR="00B07978" w:rsidRPr="005A3FCD">
        <w:rPr>
          <w:rFonts w:cstheme="minorHAnsi"/>
          <w:sz w:val="24"/>
          <w:szCs w:val="24"/>
        </w:rPr>
        <w:t>per capita</w:t>
      </w:r>
      <w:r w:rsidR="00AF0420" w:rsidRPr="005A3FCD">
        <w:rPr>
          <w:rFonts w:cstheme="minorHAnsi"/>
          <w:sz w:val="24"/>
          <w:szCs w:val="24"/>
        </w:rPr>
        <w:t>/</w:t>
      </w:r>
      <w:r w:rsidR="00B07978" w:rsidRPr="005A3FCD">
        <w:rPr>
          <w:rFonts w:cstheme="minorHAnsi"/>
          <w:sz w:val="24"/>
          <w:szCs w:val="24"/>
        </w:rPr>
        <w:t xml:space="preserve">day solid waste generation in the 28 cities </w:t>
      </w:r>
      <w:r w:rsidR="00AF0420" w:rsidRPr="005A3FCD">
        <w:rPr>
          <w:rFonts w:cstheme="minorHAnsi"/>
          <w:sz w:val="24"/>
          <w:szCs w:val="24"/>
        </w:rPr>
        <w:t>range</w:t>
      </w:r>
      <w:r w:rsidR="00B07978" w:rsidRPr="005A3FCD">
        <w:rPr>
          <w:rFonts w:cstheme="minorHAnsi"/>
          <w:sz w:val="24"/>
          <w:szCs w:val="24"/>
        </w:rPr>
        <w:t>s from 0.19</w:t>
      </w:r>
      <w:r w:rsidR="00AF0420" w:rsidRPr="005A3FCD">
        <w:rPr>
          <w:rFonts w:cstheme="minorHAnsi"/>
          <w:sz w:val="24"/>
          <w:szCs w:val="24"/>
        </w:rPr>
        <w:t xml:space="preserve"> kg to </w:t>
      </w:r>
      <w:r w:rsidR="00B07978" w:rsidRPr="005A3FCD">
        <w:rPr>
          <w:rFonts w:cstheme="minorHAnsi"/>
          <w:sz w:val="24"/>
          <w:szCs w:val="24"/>
        </w:rPr>
        <w:t>0.99 kg and the average for all 28 cities is 0.39 kg (at estimated population 2021) (</w:t>
      </w:r>
      <w:r w:rsidR="00B07978" w:rsidRPr="005A3FCD">
        <w:rPr>
          <w:sz w:val="24"/>
          <w:szCs w:val="24"/>
        </w:rPr>
        <w:t>NITI Aayog, 2021</w:t>
      </w:r>
      <w:r w:rsidR="00B07978" w:rsidRPr="005A3FCD">
        <w:rPr>
          <w:rFonts w:cstheme="minorHAnsi"/>
          <w:sz w:val="24"/>
          <w:szCs w:val="24"/>
        </w:rPr>
        <w:t xml:space="preserve">). As per MHUF, Govt. </w:t>
      </w:r>
      <w:r w:rsidR="00D11A4A" w:rsidRPr="005A3FCD">
        <w:rPr>
          <w:rFonts w:cstheme="minorHAnsi"/>
          <w:sz w:val="24"/>
          <w:szCs w:val="24"/>
        </w:rPr>
        <w:t>o</w:t>
      </w:r>
      <w:r w:rsidR="00B07978" w:rsidRPr="005A3FCD">
        <w:rPr>
          <w:rFonts w:cstheme="minorHAnsi"/>
          <w:sz w:val="24"/>
          <w:szCs w:val="24"/>
        </w:rPr>
        <w:t xml:space="preserve">f India, </w:t>
      </w:r>
      <w:r w:rsidRPr="005A3FCD">
        <w:rPr>
          <w:rFonts w:cstheme="minorHAnsi"/>
          <w:sz w:val="24"/>
          <w:szCs w:val="24"/>
        </w:rPr>
        <w:t>per capita</w:t>
      </w:r>
      <w:r w:rsidR="00AF0420" w:rsidRPr="005A3FCD">
        <w:rPr>
          <w:rFonts w:cstheme="minorHAnsi"/>
          <w:sz w:val="24"/>
          <w:szCs w:val="24"/>
        </w:rPr>
        <w:t xml:space="preserve">/day solid </w:t>
      </w:r>
      <w:r w:rsidRPr="005A3FCD">
        <w:rPr>
          <w:rFonts w:cstheme="minorHAnsi"/>
          <w:sz w:val="24"/>
          <w:szCs w:val="24"/>
        </w:rPr>
        <w:t>waste generation varies between 0.2 Kg to 0.6 Kg</w:t>
      </w:r>
      <w:r w:rsidR="00AF0420" w:rsidRPr="005A3FCD">
        <w:rPr>
          <w:rFonts w:cstheme="minorHAnsi"/>
          <w:sz w:val="24"/>
          <w:szCs w:val="24"/>
        </w:rPr>
        <w:t xml:space="preserve"> </w:t>
      </w:r>
      <w:r w:rsidRPr="005A3FCD">
        <w:rPr>
          <w:rFonts w:cstheme="minorHAnsi"/>
          <w:sz w:val="24"/>
          <w:szCs w:val="24"/>
        </w:rPr>
        <w:t xml:space="preserve">in cities with a population </w:t>
      </w:r>
      <w:r w:rsidR="00AF0420" w:rsidRPr="005A3FCD">
        <w:rPr>
          <w:rFonts w:cstheme="minorHAnsi"/>
          <w:sz w:val="24"/>
          <w:szCs w:val="24"/>
        </w:rPr>
        <w:t>having 1</w:t>
      </w:r>
      <w:r w:rsidRPr="005A3FCD">
        <w:rPr>
          <w:rFonts w:cstheme="minorHAnsi"/>
          <w:sz w:val="24"/>
          <w:szCs w:val="24"/>
        </w:rPr>
        <w:t>.0</w:t>
      </w:r>
      <w:r w:rsidR="00AF0420" w:rsidRPr="005A3FCD">
        <w:rPr>
          <w:rFonts w:cstheme="minorHAnsi"/>
          <w:sz w:val="24"/>
          <w:szCs w:val="24"/>
        </w:rPr>
        <w:t>0</w:t>
      </w:r>
      <w:r w:rsidRPr="005A3FCD">
        <w:rPr>
          <w:rFonts w:cstheme="minorHAnsi"/>
          <w:sz w:val="24"/>
          <w:szCs w:val="24"/>
        </w:rPr>
        <w:t xml:space="preserve"> lakh to 50</w:t>
      </w:r>
      <w:r w:rsidR="00AF0420" w:rsidRPr="005A3FCD">
        <w:rPr>
          <w:rFonts w:cstheme="minorHAnsi"/>
          <w:sz w:val="24"/>
          <w:szCs w:val="24"/>
        </w:rPr>
        <w:t>.00</w:t>
      </w:r>
      <w:r w:rsidRPr="005A3FCD">
        <w:rPr>
          <w:rFonts w:cstheme="minorHAnsi"/>
          <w:sz w:val="24"/>
          <w:szCs w:val="24"/>
        </w:rPr>
        <w:t xml:space="preserve"> lak</w:t>
      </w:r>
      <w:r w:rsidR="00AF0420" w:rsidRPr="005A3FCD">
        <w:rPr>
          <w:rFonts w:cstheme="minorHAnsi"/>
          <w:sz w:val="24"/>
          <w:szCs w:val="24"/>
        </w:rPr>
        <w:t>h</w:t>
      </w:r>
      <w:r w:rsidRPr="005A3FCD">
        <w:rPr>
          <w:rFonts w:cstheme="minorHAnsi"/>
          <w:sz w:val="24"/>
          <w:szCs w:val="24"/>
        </w:rPr>
        <w:t>s (</w:t>
      </w:r>
      <w:r w:rsidRPr="005A3FCD">
        <w:rPr>
          <w:sz w:val="24"/>
          <w:szCs w:val="24"/>
        </w:rPr>
        <w:t>Ministry of Housing and Urban Affairs</w:t>
      </w:r>
      <w:r w:rsidRPr="005A3FCD">
        <w:rPr>
          <w:rFonts w:cstheme="minorHAnsi"/>
          <w:sz w:val="24"/>
          <w:szCs w:val="24"/>
        </w:rPr>
        <w:t>).</w:t>
      </w:r>
      <w:r w:rsidR="00B07978" w:rsidRPr="005A3FCD">
        <w:rPr>
          <w:rFonts w:cstheme="minorHAnsi"/>
          <w:sz w:val="24"/>
          <w:szCs w:val="24"/>
        </w:rPr>
        <w:t xml:space="preserve"> </w:t>
      </w:r>
      <w:r w:rsidR="00AF0420" w:rsidRPr="005A3FCD">
        <w:rPr>
          <w:rFonts w:cstheme="minorHAnsi"/>
          <w:sz w:val="24"/>
          <w:szCs w:val="24"/>
        </w:rPr>
        <w:t xml:space="preserve">In Lucknow, </w:t>
      </w:r>
      <w:r w:rsidR="00B11981" w:rsidRPr="005A3FCD">
        <w:rPr>
          <w:rFonts w:cstheme="minorHAnsi"/>
          <w:sz w:val="24"/>
          <w:szCs w:val="24"/>
        </w:rPr>
        <w:t xml:space="preserve">per capita per day solid waste generation is relatively low. </w:t>
      </w:r>
      <w:r w:rsidR="004A65B7" w:rsidRPr="005A3FCD">
        <w:rPr>
          <w:rFonts w:cstheme="minorHAnsi"/>
          <w:sz w:val="24"/>
          <w:szCs w:val="24"/>
        </w:rPr>
        <w:t>Figure 8</w:t>
      </w:r>
      <w:r w:rsidR="004827CC" w:rsidRPr="005A3FCD">
        <w:rPr>
          <w:rFonts w:cstheme="minorHAnsi"/>
          <w:sz w:val="24"/>
          <w:szCs w:val="24"/>
        </w:rPr>
        <w:t xml:space="preserve"> displays the projected per capita solid waste generation per day that indicates towards sharp increase from 2011 to 2021 and maintains its rate onward in the next decade i.e. the year of the deadline for sustainable development</w:t>
      </w:r>
      <w:r w:rsidR="003D4B36" w:rsidRPr="005A3FCD">
        <w:rPr>
          <w:rFonts w:cstheme="minorHAnsi"/>
          <w:sz w:val="24"/>
          <w:szCs w:val="24"/>
        </w:rPr>
        <w:t>. Figure indicating that per capita municipal solid waste generation will be 0.84 kg every day</w:t>
      </w:r>
      <w:r w:rsidR="00B11981" w:rsidRPr="005A3FCD">
        <w:rPr>
          <w:rFonts w:cstheme="minorHAnsi"/>
          <w:sz w:val="24"/>
          <w:szCs w:val="24"/>
        </w:rPr>
        <w:t xml:space="preserve"> which will be a challenging task for LMC</w:t>
      </w:r>
      <w:r w:rsidR="003D4B36" w:rsidRPr="005A3FCD">
        <w:rPr>
          <w:rFonts w:cstheme="minorHAnsi"/>
          <w:sz w:val="24"/>
          <w:szCs w:val="24"/>
        </w:rPr>
        <w:t>.</w:t>
      </w:r>
      <w:r w:rsidRPr="005A3FCD">
        <w:rPr>
          <w:rFonts w:cstheme="minorHAnsi"/>
          <w:sz w:val="24"/>
          <w:szCs w:val="24"/>
        </w:rPr>
        <w:t xml:space="preserve"> </w:t>
      </w:r>
      <w:r w:rsidR="00B07978" w:rsidRPr="005A3FCD">
        <w:rPr>
          <w:rFonts w:cstheme="minorHAnsi"/>
          <w:sz w:val="24"/>
          <w:szCs w:val="24"/>
        </w:rPr>
        <w:t xml:space="preserve"> </w:t>
      </w:r>
    </w:p>
    <w:p w:rsidR="008A15B4" w:rsidRPr="005A3FCD" w:rsidRDefault="008C1D8B" w:rsidP="006A2B75">
      <w:pPr>
        <w:spacing w:after="240" w:line="240" w:lineRule="auto"/>
        <w:jc w:val="center"/>
        <w:rPr>
          <w:rFonts w:cstheme="minorHAnsi"/>
          <w:b/>
          <w:sz w:val="28"/>
          <w:szCs w:val="28"/>
        </w:rPr>
      </w:pPr>
      <w:r w:rsidRPr="005A3FCD">
        <w:rPr>
          <w:rFonts w:cstheme="minorHAnsi"/>
          <w:noProof/>
        </w:rPr>
        <w:drawing>
          <wp:inline distT="0" distB="0" distL="0" distR="0" wp14:anchorId="091FF7F4" wp14:editId="2A780CE8">
            <wp:extent cx="5029200" cy="2991679"/>
            <wp:effectExtent l="0" t="0" r="19050" b="1841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701DB" w:rsidRPr="005A3FCD" w:rsidRDefault="008C1D8B" w:rsidP="006A2B75">
      <w:pPr>
        <w:spacing w:after="240" w:line="240" w:lineRule="auto"/>
        <w:jc w:val="center"/>
        <w:rPr>
          <w:rFonts w:cstheme="minorHAnsi"/>
          <w:sz w:val="24"/>
          <w:szCs w:val="24"/>
        </w:rPr>
      </w:pPr>
      <w:r w:rsidRPr="005A3FCD">
        <w:rPr>
          <w:rFonts w:cstheme="minorHAnsi"/>
          <w:sz w:val="24"/>
          <w:szCs w:val="24"/>
        </w:rPr>
        <w:t xml:space="preserve">Data Source: World Population Prospects, United Nations </w:t>
      </w:r>
    </w:p>
    <w:p w:rsidR="001402B9"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Lucknow city </w:t>
      </w:r>
      <w:r w:rsidR="00A9118E" w:rsidRPr="005A3FCD">
        <w:rPr>
          <w:rFonts w:cstheme="minorHAnsi"/>
          <w:sz w:val="24"/>
          <w:szCs w:val="24"/>
        </w:rPr>
        <w:t>produces</w:t>
      </w:r>
      <w:r w:rsidRPr="005A3FCD">
        <w:rPr>
          <w:rFonts w:cstheme="minorHAnsi"/>
          <w:sz w:val="24"/>
          <w:szCs w:val="24"/>
        </w:rPr>
        <w:t xml:space="preserve"> about 2,000 tons of solid waste </w:t>
      </w:r>
      <w:r w:rsidR="00A9118E" w:rsidRPr="005A3FCD">
        <w:rPr>
          <w:rFonts w:cstheme="minorHAnsi"/>
          <w:sz w:val="24"/>
          <w:szCs w:val="24"/>
        </w:rPr>
        <w:t xml:space="preserve">per day </w:t>
      </w:r>
      <w:r w:rsidR="00B86A01" w:rsidRPr="005A3FCD">
        <w:rPr>
          <w:rFonts w:cstheme="minorHAnsi"/>
          <w:sz w:val="24"/>
          <w:szCs w:val="24"/>
        </w:rPr>
        <w:t>(The Times of India, 2022)</w:t>
      </w:r>
      <w:r w:rsidRPr="005A3FCD">
        <w:rPr>
          <w:rFonts w:cstheme="minorHAnsi"/>
          <w:sz w:val="24"/>
          <w:szCs w:val="24"/>
        </w:rPr>
        <w:t>.</w:t>
      </w:r>
      <w:r w:rsidR="00505505" w:rsidRPr="005A3FCD">
        <w:rPr>
          <w:rFonts w:cstheme="minorHAnsi"/>
          <w:sz w:val="24"/>
          <w:szCs w:val="24"/>
        </w:rPr>
        <w:t xml:space="preserve"> Figure 10 shows that municipal solid waste generation in Lucknow city was 475 tons per day in 2005 which had increased to 1200 tons per day in 2011. </w:t>
      </w:r>
      <w:r w:rsidR="00D92CA3" w:rsidRPr="005A3FCD">
        <w:rPr>
          <w:rFonts w:cstheme="minorHAnsi"/>
          <w:sz w:val="24"/>
          <w:szCs w:val="24"/>
        </w:rPr>
        <w:t xml:space="preserve">However, </w:t>
      </w:r>
      <w:r w:rsidR="00505505" w:rsidRPr="005A3FCD">
        <w:rPr>
          <w:rFonts w:cstheme="minorHAnsi"/>
          <w:sz w:val="24"/>
          <w:szCs w:val="24"/>
        </w:rPr>
        <w:t xml:space="preserve">the estimated municipal solid waste generation of the city was 2989.44 tonnes per day in 2021 per capita. However, the figure shows that municipal solid waste generation will rise to 4429.05 tonnes per day in 2031. In brief, the </w:t>
      </w:r>
      <w:r w:rsidRPr="005A3FCD">
        <w:rPr>
          <w:rFonts w:cstheme="minorHAnsi"/>
          <w:sz w:val="24"/>
          <w:szCs w:val="24"/>
        </w:rPr>
        <w:t xml:space="preserve">projected municipal </w:t>
      </w:r>
      <w:r w:rsidR="00505505" w:rsidRPr="005A3FCD">
        <w:rPr>
          <w:rFonts w:cstheme="minorHAnsi"/>
          <w:sz w:val="24"/>
          <w:szCs w:val="24"/>
        </w:rPr>
        <w:t xml:space="preserve">solid waste generation </w:t>
      </w:r>
      <w:r w:rsidRPr="005A3FCD">
        <w:rPr>
          <w:rFonts w:cstheme="minorHAnsi"/>
          <w:sz w:val="24"/>
          <w:szCs w:val="24"/>
        </w:rPr>
        <w:t xml:space="preserve">of the city is continuously mounting its amount during the 2020s decade till 2031 and rose to 4429.05 tonnes </w:t>
      </w:r>
      <w:r w:rsidR="00D92CA3" w:rsidRPr="005A3FCD">
        <w:rPr>
          <w:rFonts w:cstheme="minorHAnsi"/>
          <w:sz w:val="24"/>
          <w:szCs w:val="24"/>
        </w:rPr>
        <w:t>per day</w:t>
      </w:r>
      <w:r w:rsidRPr="005A3FCD">
        <w:rPr>
          <w:rFonts w:cstheme="minorHAnsi"/>
          <w:sz w:val="24"/>
          <w:szCs w:val="24"/>
        </w:rPr>
        <w:t xml:space="preserve">. </w:t>
      </w:r>
    </w:p>
    <w:p w:rsidR="001402B9"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Figure 8, 9, and 10 displays the projected items i.e. population, municipal waste, and per capita solid waste generation per day that indicates that as per population size of the city is increasing along with area expansion of the city, per capita solid waste generation as well as total municipal solid waste generation is increasing upwards to the year of the SDGs target. There is, therefore, a correlation between the expansion of the city in terms of population and area and </w:t>
      </w:r>
      <w:r w:rsidR="00E37942" w:rsidRPr="005A3FCD">
        <w:rPr>
          <w:rFonts w:cstheme="minorHAnsi"/>
          <w:sz w:val="24"/>
          <w:szCs w:val="24"/>
        </w:rPr>
        <w:t xml:space="preserve">the generation of solid waste </w:t>
      </w:r>
      <w:r w:rsidR="00A9118E" w:rsidRPr="005A3FCD">
        <w:rPr>
          <w:rFonts w:cstheme="minorHAnsi"/>
          <w:sz w:val="24"/>
          <w:szCs w:val="24"/>
        </w:rPr>
        <w:t>with</w:t>
      </w:r>
      <w:r w:rsidR="00E37942" w:rsidRPr="005A3FCD">
        <w:rPr>
          <w:rFonts w:cstheme="minorHAnsi"/>
          <w:sz w:val="24"/>
          <w:szCs w:val="24"/>
        </w:rPr>
        <w:t xml:space="preserve">in the city.  </w:t>
      </w:r>
    </w:p>
    <w:p w:rsidR="00C24A1C" w:rsidRPr="005A3FCD" w:rsidRDefault="008C1D8B" w:rsidP="006A2B75">
      <w:pPr>
        <w:spacing w:after="240" w:line="240" w:lineRule="auto"/>
        <w:jc w:val="both"/>
        <w:rPr>
          <w:rFonts w:cstheme="minorHAnsi"/>
          <w:sz w:val="28"/>
          <w:szCs w:val="28"/>
        </w:rPr>
      </w:pPr>
      <w:r w:rsidRPr="005A3FCD">
        <w:rPr>
          <w:rFonts w:cstheme="minorHAnsi"/>
          <w:b/>
          <w:sz w:val="28"/>
          <w:szCs w:val="28"/>
        </w:rPr>
        <w:t>Sustainable Solid Waste Management System</w:t>
      </w:r>
      <w:r w:rsidR="00890C2F" w:rsidRPr="005A3FCD">
        <w:rPr>
          <w:rFonts w:cstheme="minorHAnsi"/>
          <w:b/>
          <w:sz w:val="28"/>
          <w:szCs w:val="28"/>
        </w:rPr>
        <w:t xml:space="preserve"> </w:t>
      </w:r>
    </w:p>
    <w:p w:rsidR="00BD1629"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The sustainable solid waste management system (SSWMS) is one of the recent and most popular approaches for managing waste generated in an </w:t>
      </w:r>
      <w:r w:rsidR="000C03CF" w:rsidRPr="005A3FCD">
        <w:rPr>
          <w:rFonts w:cstheme="minorHAnsi"/>
          <w:sz w:val="24"/>
          <w:szCs w:val="24"/>
        </w:rPr>
        <w:t xml:space="preserve">eco-friendly </w:t>
      </w:r>
      <w:r w:rsidRPr="005A3FCD">
        <w:rPr>
          <w:rFonts w:cstheme="minorHAnsi"/>
          <w:sz w:val="24"/>
          <w:szCs w:val="24"/>
        </w:rPr>
        <w:t xml:space="preserve">sustainable way. Solid waste loaded with </w:t>
      </w:r>
      <w:r w:rsidR="00CE3945" w:rsidRPr="005A3FCD">
        <w:rPr>
          <w:rFonts w:cstheme="minorHAnsi"/>
          <w:sz w:val="24"/>
          <w:szCs w:val="24"/>
        </w:rPr>
        <w:t>problems</w:t>
      </w:r>
      <w:r w:rsidRPr="005A3FCD">
        <w:rPr>
          <w:rFonts w:cstheme="minorHAnsi"/>
          <w:sz w:val="24"/>
          <w:szCs w:val="24"/>
        </w:rPr>
        <w:t xml:space="preserve"> of huge </w:t>
      </w:r>
      <w:r w:rsidR="000C03CF" w:rsidRPr="005A3FCD">
        <w:rPr>
          <w:rFonts w:cstheme="minorHAnsi"/>
          <w:sz w:val="24"/>
          <w:szCs w:val="24"/>
        </w:rPr>
        <w:t>quantity</w:t>
      </w:r>
      <w:r w:rsidRPr="005A3FCD">
        <w:rPr>
          <w:rFonts w:cstheme="minorHAnsi"/>
          <w:sz w:val="24"/>
          <w:szCs w:val="24"/>
        </w:rPr>
        <w:t xml:space="preserve"> is growing</w:t>
      </w:r>
      <w:r w:rsidR="00E37942" w:rsidRPr="005A3FCD">
        <w:rPr>
          <w:rFonts w:cstheme="minorHAnsi"/>
          <w:sz w:val="24"/>
          <w:szCs w:val="24"/>
        </w:rPr>
        <w:t xml:space="preserve"> </w:t>
      </w:r>
      <w:r w:rsidRPr="005A3FCD">
        <w:rPr>
          <w:rFonts w:cstheme="minorHAnsi"/>
          <w:sz w:val="24"/>
          <w:szCs w:val="24"/>
        </w:rPr>
        <w:t xml:space="preserve">across the world. On the other hand, it harms our living environment with the special context in materials dangerous to our ecosystems. </w:t>
      </w:r>
      <w:r w:rsidRPr="005A3FCD">
        <w:rPr>
          <w:rFonts w:cstheme="minorHAnsi"/>
          <w:sz w:val="24"/>
          <w:szCs w:val="24"/>
          <w:shd w:val="clear" w:color="auto" w:fill="FFFFFF"/>
        </w:rPr>
        <w:t xml:space="preserve">An </w:t>
      </w:r>
      <w:r w:rsidR="00CE3945" w:rsidRPr="005A3FCD">
        <w:rPr>
          <w:rFonts w:cstheme="minorHAnsi"/>
          <w:sz w:val="24"/>
          <w:szCs w:val="24"/>
        </w:rPr>
        <w:t xml:space="preserve">SSWMS </w:t>
      </w:r>
      <w:r w:rsidRPr="005A3FCD">
        <w:rPr>
          <w:rFonts w:cstheme="minorHAnsi"/>
          <w:sz w:val="24"/>
          <w:szCs w:val="24"/>
          <w:shd w:val="clear" w:color="auto" w:fill="FFFFFF"/>
        </w:rPr>
        <w:t>is needed for human society to address anxieties from socio-economic and environmental viewpoints.</w:t>
      </w:r>
      <w:r w:rsidR="00521011" w:rsidRPr="005A3FCD">
        <w:rPr>
          <w:rFonts w:cstheme="minorHAnsi"/>
          <w:sz w:val="24"/>
          <w:szCs w:val="24"/>
          <w:shd w:val="clear" w:color="auto" w:fill="FFFFFF"/>
        </w:rPr>
        <w:t xml:space="preserve"> </w:t>
      </w:r>
      <w:r w:rsidRPr="005A3FCD">
        <w:rPr>
          <w:rFonts w:cstheme="minorHAnsi"/>
          <w:sz w:val="24"/>
          <w:szCs w:val="24"/>
          <w:bdr w:val="none" w:sz="0" w:space="0" w:color="auto" w:frame="1"/>
        </w:rPr>
        <w:t xml:space="preserve">Sustainable development is </w:t>
      </w:r>
      <w:r w:rsidR="00F12F3C" w:rsidRPr="005A3FCD">
        <w:rPr>
          <w:rFonts w:cstheme="minorHAnsi"/>
          <w:sz w:val="24"/>
          <w:szCs w:val="24"/>
          <w:bdr w:val="none" w:sz="0" w:space="0" w:color="auto" w:frame="1"/>
        </w:rPr>
        <w:t xml:space="preserve">the social and economic progress of the </w:t>
      </w:r>
      <w:r w:rsidRPr="005A3FCD">
        <w:rPr>
          <w:rFonts w:cstheme="minorHAnsi"/>
          <w:sz w:val="24"/>
          <w:szCs w:val="24"/>
          <w:bdr w:val="none" w:sz="0" w:space="0" w:color="auto" w:frame="1"/>
        </w:rPr>
        <w:t>current generations</w:t>
      </w:r>
      <w:r w:rsidR="00F12F3C" w:rsidRPr="005A3FCD">
        <w:rPr>
          <w:rFonts w:cstheme="minorHAnsi"/>
          <w:sz w:val="24"/>
          <w:szCs w:val="24"/>
          <w:bdr w:val="none" w:sz="0" w:space="0" w:color="auto" w:frame="1"/>
        </w:rPr>
        <w:t xml:space="preserve"> without compromising the progress of the future generation. The </w:t>
      </w:r>
      <w:r w:rsidR="004767C5" w:rsidRPr="005A3FCD">
        <w:rPr>
          <w:rFonts w:cstheme="minorHAnsi"/>
          <w:sz w:val="24"/>
          <w:szCs w:val="24"/>
        </w:rPr>
        <w:t xml:space="preserve">SSWMS </w:t>
      </w:r>
      <w:r w:rsidR="00F12F3C" w:rsidRPr="005A3FCD">
        <w:rPr>
          <w:rFonts w:cstheme="minorHAnsi"/>
          <w:sz w:val="24"/>
          <w:szCs w:val="24"/>
        </w:rPr>
        <w:t xml:space="preserve">is based on the principle of the four R's of </w:t>
      </w:r>
      <w:r w:rsidR="00F12F3C" w:rsidRPr="005A3FCD">
        <w:rPr>
          <w:rFonts w:cstheme="minorHAnsi"/>
          <w:i/>
          <w:sz w:val="24"/>
          <w:szCs w:val="24"/>
        </w:rPr>
        <w:t>reduce, reuse, recycle</w:t>
      </w:r>
      <w:r w:rsidR="00F12F3C" w:rsidRPr="005A3FCD">
        <w:rPr>
          <w:rFonts w:cstheme="minorHAnsi"/>
          <w:sz w:val="24"/>
          <w:szCs w:val="24"/>
        </w:rPr>
        <w:t xml:space="preserve">, and </w:t>
      </w:r>
      <w:r w:rsidR="00F12F3C" w:rsidRPr="005A3FCD">
        <w:rPr>
          <w:rFonts w:cstheme="minorHAnsi"/>
          <w:i/>
          <w:sz w:val="24"/>
          <w:szCs w:val="24"/>
        </w:rPr>
        <w:t>refuse</w:t>
      </w:r>
      <w:r w:rsidR="00521011" w:rsidRPr="005A3FCD">
        <w:rPr>
          <w:rFonts w:cstheme="minorHAnsi"/>
          <w:i/>
          <w:sz w:val="24"/>
          <w:szCs w:val="24"/>
        </w:rPr>
        <w:t xml:space="preserve"> </w:t>
      </w:r>
      <w:r w:rsidR="002C2F0E" w:rsidRPr="005A3FCD">
        <w:rPr>
          <w:rFonts w:cstheme="minorHAnsi"/>
          <w:sz w:val="24"/>
          <w:szCs w:val="24"/>
        </w:rPr>
        <w:t>(Korhonen, Nuur, Feldmann &amp; Birkie, 2018)</w:t>
      </w:r>
      <w:r w:rsidR="00521011" w:rsidRPr="005A3FCD">
        <w:rPr>
          <w:rFonts w:cstheme="minorHAnsi"/>
          <w:sz w:val="24"/>
          <w:szCs w:val="24"/>
        </w:rPr>
        <w:t xml:space="preserve"> </w:t>
      </w:r>
      <w:r w:rsidR="00F12F3C" w:rsidRPr="005A3FCD">
        <w:rPr>
          <w:rFonts w:cstheme="minorHAnsi"/>
          <w:sz w:val="24"/>
          <w:szCs w:val="24"/>
        </w:rPr>
        <w:t xml:space="preserve">which must be applied to </w:t>
      </w:r>
      <w:r w:rsidR="00F12F3C" w:rsidRPr="005A3FCD">
        <w:rPr>
          <w:rFonts w:cstheme="minorHAnsi"/>
          <w:sz w:val="24"/>
          <w:szCs w:val="24"/>
          <w:bdr w:val="none" w:sz="0" w:space="0" w:color="auto" w:frame="1"/>
        </w:rPr>
        <w:t xml:space="preserve">have a sustainable solid waste management system. It </w:t>
      </w:r>
      <w:r w:rsidR="00023960" w:rsidRPr="005A3FCD">
        <w:rPr>
          <w:rFonts w:cstheme="minorHAnsi"/>
          <w:sz w:val="24"/>
          <w:szCs w:val="24"/>
          <w:bdr w:val="none" w:sz="0" w:space="0" w:color="auto" w:frame="1"/>
        </w:rPr>
        <w:t>needs</w:t>
      </w:r>
      <w:r w:rsidR="00F12F3C" w:rsidRPr="005A3FCD">
        <w:rPr>
          <w:rFonts w:cstheme="minorHAnsi"/>
          <w:sz w:val="24"/>
          <w:szCs w:val="24"/>
          <w:bdr w:val="none" w:sz="0" w:space="0" w:color="auto" w:frame="1"/>
        </w:rPr>
        <w:t xml:space="preserve"> to increase w</w:t>
      </w:r>
      <w:r w:rsidRPr="005A3FCD">
        <w:rPr>
          <w:rFonts w:cstheme="minorHAnsi"/>
          <w:sz w:val="24"/>
          <w:szCs w:val="24"/>
          <w:bdr w:val="none" w:sz="0" w:space="0" w:color="auto" w:frame="1"/>
        </w:rPr>
        <w:t>aste collection efficiency</w:t>
      </w:r>
      <w:r w:rsidR="00F12F3C" w:rsidRPr="005A3FCD">
        <w:rPr>
          <w:rFonts w:cstheme="minorHAnsi"/>
          <w:sz w:val="24"/>
          <w:szCs w:val="24"/>
          <w:bdr w:val="none" w:sz="0" w:space="0" w:color="auto" w:frame="1"/>
        </w:rPr>
        <w:t xml:space="preserve">. It was important to discourage and avoid raw and open dumping and promote </w:t>
      </w:r>
      <w:r w:rsidR="00023960" w:rsidRPr="005A3FCD">
        <w:rPr>
          <w:rFonts w:cstheme="minorHAnsi"/>
          <w:sz w:val="24"/>
          <w:szCs w:val="24"/>
          <w:bdr w:val="none" w:sz="0" w:space="0" w:color="auto" w:frame="1"/>
        </w:rPr>
        <w:t>public participation to</w:t>
      </w:r>
      <w:r w:rsidRPr="005A3FCD">
        <w:rPr>
          <w:rFonts w:cstheme="minorHAnsi"/>
          <w:sz w:val="24"/>
          <w:szCs w:val="24"/>
          <w:bdr w:val="none" w:sz="0" w:space="0" w:color="auto" w:frame="1"/>
        </w:rPr>
        <w:t xml:space="preserve"> keep our clean and green</w:t>
      </w:r>
      <w:r w:rsidR="00023960" w:rsidRPr="005A3FCD">
        <w:rPr>
          <w:rFonts w:cstheme="minorHAnsi"/>
          <w:sz w:val="24"/>
          <w:szCs w:val="24"/>
          <w:bdr w:val="none" w:sz="0" w:space="0" w:color="auto" w:frame="1"/>
        </w:rPr>
        <w:t xml:space="preserve"> environment. The </w:t>
      </w:r>
      <w:r w:rsidRPr="005A3FCD">
        <w:rPr>
          <w:rFonts w:cstheme="minorHAnsi"/>
          <w:sz w:val="24"/>
          <w:szCs w:val="24"/>
          <w:bdr w:val="none" w:sz="0" w:space="0" w:color="auto" w:frame="1"/>
        </w:rPr>
        <w:t>circular economy</w:t>
      </w:r>
      <w:r w:rsidR="00521011" w:rsidRPr="005A3FCD">
        <w:rPr>
          <w:rFonts w:cstheme="minorHAnsi"/>
          <w:sz w:val="24"/>
          <w:szCs w:val="24"/>
          <w:bdr w:val="none" w:sz="0" w:space="0" w:color="auto" w:frame="1"/>
        </w:rPr>
        <w:t xml:space="preserve"> </w:t>
      </w:r>
      <w:r w:rsidR="002C2F0E" w:rsidRPr="005A3FCD">
        <w:rPr>
          <w:rFonts w:cstheme="minorHAnsi"/>
          <w:sz w:val="24"/>
          <w:szCs w:val="24"/>
        </w:rPr>
        <w:t>(Ellen MacArthur Foundation, 2015a</w:t>
      </w:r>
      <w:r w:rsidR="00521011" w:rsidRPr="005A3FCD">
        <w:rPr>
          <w:rFonts w:cstheme="minorHAnsi"/>
          <w:sz w:val="24"/>
          <w:szCs w:val="24"/>
        </w:rPr>
        <w:t>)</w:t>
      </w:r>
      <w:r w:rsidR="00521011" w:rsidRPr="005A3FCD">
        <w:rPr>
          <w:rFonts w:cstheme="minorHAnsi"/>
          <w:sz w:val="24"/>
          <w:szCs w:val="24"/>
          <w:bdr w:val="none" w:sz="0" w:space="0" w:color="auto" w:frame="1"/>
        </w:rPr>
        <w:t xml:space="preserve"> is</w:t>
      </w:r>
      <w:r w:rsidRPr="005A3FCD">
        <w:rPr>
          <w:rFonts w:cstheme="minorHAnsi"/>
          <w:sz w:val="24"/>
          <w:szCs w:val="24"/>
          <w:bdr w:val="none" w:sz="0" w:space="0" w:color="auto" w:frame="1"/>
        </w:rPr>
        <w:t xml:space="preserve"> </w:t>
      </w:r>
      <w:r w:rsidR="00023960" w:rsidRPr="005A3FCD">
        <w:rPr>
          <w:rFonts w:cstheme="minorHAnsi"/>
          <w:sz w:val="24"/>
          <w:szCs w:val="24"/>
          <w:bdr w:val="none" w:sz="0" w:space="0" w:color="auto" w:frame="1"/>
        </w:rPr>
        <w:t xml:space="preserve">the most important element of </w:t>
      </w:r>
      <w:r w:rsidRPr="005A3FCD">
        <w:rPr>
          <w:rFonts w:cstheme="minorHAnsi"/>
          <w:sz w:val="24"/>
          <w:szCs w:val="24"/>
          <w:bdr w:val="none" w:sz="0" w:space="0" w:color="auto" w:frame="1"/>
        </w:rPr>
        <w:t>sustainable waste management</w:t>
      </w:r>
      <w:r w:rsidR="00023960" w:rsidRPr="005A3FCD">
        <w:rPr>
          <w:rFonts w:cstheme="minorHAnsi"/>
          <w:sz w:val="24"/>
          <w:szCs w:val="24"/>
          <w:bdr w:val="none" w:sz="0" w:space="0" w:color="auto" w:frame="1"/>
        </w:rPr>
        <w:t xml:space="preserve"> that applies an approach </w:t>
      </w:r>
      <w:r w:rsidRPr="005A3FCD">
        <w:rPr>
          <w:rFonts w:cstheme="minorHAnsi"/>
          <w:sz w:val="24"/>
          <w:szCs w:val="24"/>
          <w:bdr w:val="none" w:sz="0" w:space="0" w:color="auto" w:frame="1"/>
        </w:rPr>
        <w:t xml:space="preserve">to </w:t>
      </w:r>
      <w:r w:rsidR="00023960" w:rsidRPr="005A3FCD">
        <w:rPr>
          <w:rFonts w:cstheme="minorHAnsi"/>
          <w:sz w:val="24"/>
          <w:szCs w:val="24"/>
          <w:bdr w:val="none" w:sz="0" w:space="0" w:color="auto" w:frame="1"/>
        </w:rPr>
        <w:t xml:space="preserve">social and </w:t>
      </w:r>
      <w:r w:rsidRPr="005A3FCD">
        <w:rPr>
          <w:rFonts w:cstheme="minorHAnsi"/>
          <w:sz w:val="24"/>
          <w:szCs w:val="24"/>
          <w:bdr w:val="none" w:sz="0" w:space="0" w:color="auto" w:frame="1"/>
        </w:rPr>
        <w:t>economic development aim</w:t>
      </w:r>
      <w:r w:rsidR="00023960" w:rsidRPr="005A3FCD">
        <w:rPr>
          <w:rFonts w:cstheme="minorHAnsi"/>
          <w:sz w:val="24"/>
          <w:szCs w:val="24"/>
          <w:bdr w:val="none" w:sz="0" w:space="0" w:color="auto" w:frame="1"/>
        </w:rPr>
        <w:t>ing to remov</w:t>
      </w:r>
      <w:r w:rsidRPr="005A3FCD">
        <w:rPr>
          <w:rFonts w:cstheme="minorHAnsi"/>
          <w:sz w:val="24"/>
          <w:szCs w:val="24"/>
          <w:bdr w:val="none" w:sz="0" w:space="0" w:color="auto" w:frame="1"/>
        </w:rPr>
        <w:t xml:space="preserve">e growth </w:t>
      </w:r>
      <w:r w:rsidR="00023960" w:rsidRPr="005A3FCD">
        <w:rPr>
          <w:rFonts w:cstheme="minorHAnsi"/>
          <w:sz w:val="24"/>
          <w:szCs w:val="24"/>
          <w:bdr w:val="none" w:sz="0" w:space="0" w:color="auto" w:frame="1"/>
        </w:rPr>
        <w:t xml:space="preserve">by utilizing limited </w:t>
      </w:r>
      <w:r w:rsidRPr="005A3FCD">
        <w:rPr>
          <w:rFonts w:cstheme="minorHAnsi"/>
          <w:sz w:val="24"/>
          <w:szCs w:val="24"/>
          <w:bdr w:val="none" w:sz="0" w:space="0" w:color="auto" w:frame="1"/>
        </w:rPr>
        <w:t>resources</w:t>
      </w:r>
      <w:r w:rsidR="00023960" w:rsidRPr="005A3FCD">
        <w:rPr>
          <w:rFonts w:cstheme="minorHAnsi"/>
          <w:sz w:val="24"/>
          <w:szCs w:val="24"/>
          <w:bdr w:val="none" w:sz="0" w:space="0" w:color="auto" w:frame="1"/>
        </w:rPr>
        <w:t xml:space="preserve">. It </w:t>
      </w:r>
      <w:r w:rsidRPr="005A3FCD">
        <w:rPr>
          <w:rFonts w:cstheme="minorHAnsi"/>
          <w:sz w:val="24"/>
          <w:szCs w:val="24"/>
          <w:bdr w:val="none" w:sz="0" w:space="0" w:color="auto" w:frame="1"/>
        </w:rPr>
        <w:t xml:space="preserve">not only </w:t>
      </w:r>
      <w:r w:rsidR="00023960" w:rsidRPr="005A3FCD">
        <w:rPr>
          <w:rFonts w:cstheme="minorHAnsi"/>
          <w:sz w:val="24"/>
          <w:szCs w:val="24"/>
          <w:bdr w:val="none" w:sz="0" w:space="0" w:color="auto" w:frame="1"/>
        </w:rPr>
        <w:t xml:space="preserve">opens the paths of </w:t>
      </w:r>
      <w:r w:rsidRPr="005A3FCD">
        <w:rPr>
          <w:rFonts w:cstheme="minorHAnsi"/>
          <w:sz w:val="24"/>
          <w:szCs w:val="24"/>
          <w:bdr w:val="none" w:sz="0" w:space="0" w:color="auto" w:frame="1"/>
        </w:rPr>
        <w:t xml:space="preserve">an immediate </w:t>
      </w:r>
      <w:r w:rsidR="00023960" w:rsidRPr="005A3FCD">
        <w:rPr>
          <w:rFonts w:cstheme="minorHAnsi"/>
          <w:sz w:val="24"/>
          <w:szCs w:val="24"/>
          <w:bdr w:val="none" w:sz="0" w:space="0" w:color="auto" w:frame="1"/>
        </w:rPr>
        <w:t xml:space="preserve">solution </w:t>
      </w:r>
      <w:r w:rsidRPr="005A3FCD">
        <w:rPr>
          <w:rFonts w:cstheme="minorHAnsi"/>
          <w:sz w:val="24"/>
          <w:szCs w:val="24"/>
          <w:bdr w:val="none" w:sz="0" w:space="0" w:color="auto" w:frame="1"/>
        </w:rPr>
        <w:t xml:space="preserve">to the </w:t>
      </w:r>
      <w:r w:rsidR="00023960" w:rsidRPr="005A3FCD">
        <w:rPr>
          <w:rFonts w:cstheme="minorHAnsi"/>
          <w:sz w:val="24"/>
          <w:szCs w:val="24"/>
          <w:bdr w:val="none" w:sz="0" w:space="0" w:color="auto" w:frame="1"/>
        </w:rPr>
        <w:t>various problems</w:t>
      </w:r>
      <w:r w:rsidRPr="005A3FCD">
        <w:rPr>
          <w:rFonts w:cstheme="minorHAnsi"/>
          <w:sz w:val="24"/>
          <w:szCs w:val="24"/>
          <w:bdr w:val="none" w:sz="0" w:space="0" w:color="auto" w:frame="1"/>
        </w:rPr>
        <w:t xml:space="preserve"> but also address</w:t>
      </w:r>
      <w:r w:rsidR="00023960" w:rsidRPr="005A3FCD">
        <w:rPr>
          <w:rFonts w:cstheme="minorHAnsi"/>
          <w:sz w:val="24"/>
          <w:szCs w:val="24"/>
          <w:bdr w:val="none" w:sz="0" w:space="0" w:color="auto" w:frame="1"/>
        </w:rPr>
        <w:t xml:space="preserve">es </w:t>
      </w:r>
      <w:r w:rsidRPr="005A3FCD">
        <w:rPr>
          <w:rFonts w:cstheme="minorHAnsi"/>
          <w:sz w:val="24"/>
          <w:szCs w:val="24"/>
          <w:bdr w:val="none" w:sz="0" w:space="0" w:color="auto" w:frame="1"/>
        </w:rPr>
        <w:t xml:space="preserve">the </w:t>
      </w:r>
      <w:r w:rsidR="00023960" w:rsidRPr="005A3FCD">
        <w:rPr>
          <w:rFonts w:cstheme="minorHAnsi"/>
          <w:sz w:val="24"/>
          <w:szCs w:val="24"/>
          <w:bdr w:val="none" w:sz="0" w:space="0" w:color="auto" w:frame="1"/>
        </w:rPr>
        <w:t xml:space="preserve">key </w:t>
      </w:r>
      <w:r w:rsidRPr="005A3FCD">
        <w:rPr>
          <w:rFonts w:cstheme="minorHAnsi"/>
          <w:sz w:val="24"/>
          <w:szCs w:val="24"/>
          <w:bdr w:val="none" w:sz="0" w:space="0" w:color="auto" w:frame="1"/>
        </w:rPr>
        <w:t xml:space="preserve">issues of </w:t>
      </w:r>
      <w:r w:rsidR="00023960" w:rsidRPr="005A3FCD">
        <w:rPr>
          <w:rFonts w:cstheme="minorHAnsi"/>
          <w:sz w:val="24"/>
          <w:szCs w:val="24"/>
          <w:bdr w:val="none" w:sz="0" w:space="0" w:color="auto" w:frame="1"/>
        </w:rPr>
        <w:t xml:space="preserve">the consumerist world. </w:t>
      </w:r>
    </w:p>
    <w:p w:rsidR="00BD1629" w:rsidRPr="005A3FCD" w:rsidRDefault="008C1D8B" w:rsidP="006A2B75">
      <w:pPr>
        <w:spacing w:after="240" w:line="240" w:lineRule="auto"/>
        <w:jc w:val="both"/>
        <w:rPr>
          <w:rFonts w:cstheme="minorHAnsi"/>
          <w:sz w:val="24"/>
          <w:szCs w:val="24"/>
        </w:rPr>
      </w:pPr>
      <w:r w:rsidRPr="005A3FCD">
        <w:rPr>
          <w:rFonts w:cstheme="minorHAnsi"/>
          <w:sz w:val="24"/>
          <w:szCs w:val="24"/>
        </w:rPr>
        <w:t xml:space="preserve">Sustainable solid waste management is a comprehensive </w:t>
      </w:r>
      <w:r w:rsidR="00216EDA" w:rsidRPr="005A3FCD">
        <w:rPr>
          <w:rFonts w:cstheme="minorHAnsi"/>
          <w:sz w:val="24"/>
          <w:szCs w:val="24"/>
        </w:rPr>
        <w:t xml:space="preserve">eco-friendly </w:t>
      </w:r>
      <w:r w:rsidRPr="005A3FCD">
        <w:rPr>
          <w:rFonts w:cstheme="minorHAnsi"/>
          <w:sz w:val="24"/>
          <w:szCs w:val="24"/>
        </w:rPr>
        <w:t xml:space="preserve">solution to control waste generation, </w:t>
      </w:r>
      <w:r w:rsidR="00216EDA" w:rsidRPr="005A3FCD">
        <w:rPr>
          <w:rFonts w:cstheme="minorHAnsi"/>
          <w:sz w:val="24"/>
          <w:szCs w:val="24"/>
        </w:rPr>
        <w:t xml:space="preserve">dumping, </w:t>
      </w:r>
      <w:r w:rsidRPr="005A3FCD">
        <w:rPr>
          <w:rFonts w:cstheme="minorHAnsi"/>
          <w:sz w:val="24"/>
          <w:szCs w:val="24"/>
        </w:rPr>
        <w:t xml:space="preserve">storage, transfer, and disposal in the best </w:t>
      </w:r>
      <w:r w:rsidR="00216EDA" w:rsidRPr="005A3FCD">
        <w:rPr>
          <w:rFonts w:cstheme="minorHAnsi"/>
          <w:sz w:val="24"/>
          <w:szCs w:val="24"/>
        </w:rPr>
        <w:t>method for our health. T</w:t>
      </w:r>
      <w:hyperlink r:id="rId20" w:tgtFrame="_blank" w:tooltip="the three R's rule" w:history="1">
        <w:r w:rsidRPr="005A3FCD">
          <w:rPr>
            <w:rFonts w:cstheme="minorHAnsi"/>
            <w:sz w:val="24"/>
            <w:szCs w:val="24"/>
          </w:rPr>
          <w:t>he four R’s rule</w:t>
        </w:r>
      </w:hyperlink>
      <w:r w:rsidRPr="005A3FCD">
        <w:rPr>
          <w:rFonts w:cstheme="minorHAnsi"/>
          <w:sz w:val="24"/>
          <w:szCs w:val="24"/>
        </w:rPr>
        <w:t xml:space="preserve">s </w:t>
      </w:r>
      <w:r w:rsidR="00216EDA" w:rsidRPr="005A3FCD">
        <w:rPr>
          <w:rFonts w:cstheme="minorHAnsi"/>
          <w:sz w:val="24"/>
          <w:szCs w:val="24"/>
        </w:rPr>
        <w:t>are 1) R</w:t>
      </w:r>
      <w:r w:rsidRPr="005A3FCD">
        <w:rPr>
          <w:rFonts w:cstheme="minorHAnsi"/>
          <w:sz w:val="24"/>
          <w:szCs w:val="24"/>
        </w:rPr>
        <w:t>ecycling</w:t>
      </w:r>
      <w:r w:rsidR="00216EDA" w:rsidRPr="005A3FCD">
        <w:rPr>
          <w:rFonts w:cstheme="minorHAnsi"/>
          <w:sz w:val="24"/>
          <w:szCs w:val="24"/>
        </w:rPr>
        <w:t xml:space="preserve"> is </w:t>
      </w:r>
      <w:r w:rsidRPr="005A3FCD">
        <w:rPr>
          <w:rFonts w:cstheme="minorHAnsi"/>
          <w:sz w:val="24"/>
          <w:szCs w:val="24"/>
        </w:rPr>
        <w:t>an eco-friendly </w:t>
      </w:r>
      <w:r w:rsidR="00216EDA" w:rsidRPr="005A3FCD">
        <w:rPr>
          <w:rFonts w:cstheme="minorHAnsi"/>
          <w:sz w:val="24"/>
          <w:szCs w:val="24"/>
        </w:rPr>
        <w:t xml:space="preserve">waste management solution </w:t>
      </w:r>
      <w:r w:rsidRPr="005A3FCD">
        <w:rPr>
          <w:rFonts w:cstheme="minorHAnsi"/>
          <w:sz w:val="24"/>
          <w:szCs w:val="24"/>
        </w:rPr>
        <w:t xml:space="preserve">that protects </w:t>
      </w:r>
      <w:r w:rsidR="00216EDA" w:rsidRPr="005A3FCD">
        <w:rPr>
          <w:rFonts w:cstheme="minorHAnsi"/>
          <w:sz w:val="24"/>
          <w:szCs w:val="24"/>
        </w:rPr>
        <w:t xml:space="preserve">our </w:t>
      </w:r>
      <w:r w:rsidRPr="005A3FCD">
        <w:rPr>
          <w:rFonts w:cstheme="minorHAnsi"/>
          <w:sz w:val="24"/>
          <w:szCs w:val="24"/>
        </w:rPr>
        <w:t xml:space="preserve">environment and </w:t>
      </w:r>
      <w:r w:rsidR="00216EDA" w:rsidRPr="005A3FCD">
        <w:rPr>
          <w:rFonts w:cstheme="minorHAnsi"/>
          <w:sz w:val="24"/>
          <w:szCs w:val="24"/>
        </w:rPr>
        <w:t xml:space="preserve">makes safe society's well-being; 2) </w:t>
      </w:r>
      <w:r w:rsidRPr="005A3FCD">
        <w:rPr>
          <w:rFonts w:cstheme="minorHAnsi"/>
          <w:sz w:val="24"/>
          <w:szCs w:val="24"/>
        </w:rPr>
        <w:t xml:space="preserve">Reduction </w:t>
      </w:r>
      <w:r w:rsidR="00216EDA" w:rsidRPr="005A3FCD">
        <w:rPr>
          <w:rFonts w:cstheme="minorHAnsi"/>
          <w:sz w:val="24"/>
          <w:szCs w:val="24"/>
        </w:rPr>
        <w:t>is reducing or eliminating</w:t>
      </w:r>
      <w:r w:rsidR="00521011" w:rsidRPr="005A3FCD">
        <w:rPr>
          <w:rFonts w:cstheme="minorHAnsi"/>
          <w:sz w:val="24"/>
          <w:szCs w:val="24"/>
        </w:rPr>
        <w:t xml:space="preserve"> </w:t>
      </w:r>
      <w:r w:rsidR="00216EDA" w:rsidRPr="005A3FCD">
        <w:rPr>
          <w:rFonts w:cstheme="minorHAnsi"/>
          <w:sz w:val="24"/>
          <w:szCs w:val="24"/>
        </w:rPr>
        <w:t xml:space="preserve">various </w:t>
      </w:r>
      <w:r w:rsidRPr="005A3FCD">
        <w:rPr>
          <w:rFonts w:cstheme="minorHAnsi"/>
          <w:sz w:val="24"/>
          <w:szCs w:val="24"/>
        </w:rPr>
        <w:t xml:space="preserve">materials initially used. </w:t>
      </w:r>
      <w:r w:rsidR="00216EDA" w:rsidRPr="005A3FCD">
        <w:rPr>
          <w:rFonts w:cstheme="minorHAnsi"/>
          <w:sz w:val="24"/>
          <w:szCs w:val="24"/>
        </w:rPr>
        <w:t>R</w:t>
      </w:r>
      <w:r w:rsidRPr="005A3FCD">
        <w:rPr>
          <w:rFonts w:cstheme="minorHAnsi"/>
          <w:sz w:val="24"/>
          <w:szCs w:val="24"/>
        </w:rPr>
        <w:t xml:space="preserve">educing the number </w:t>
      </w:r>
      <w:r w:rsidR="00216EDA" w:rsidRPr="005A3FCD">
        <w:rPr>
          <w:rFonts w:cstheme="minorHAnsi"/>
          <w:sz w:val="24"/>
          <w:szCs w:val="24"/>
        </w:rPr>
        <w:t xml:space="preserve">of materials is </w:t>
      </w:r>
      <w:r w:rsidRPr="005A3FCD">
        <w:rPr>
          <w:rFonts w:cstheme="minorHAnsi"/>
          <w:sz w:val="24"/>
          <w:szCs w:val="24"/>
        </w:rPr>
        <w:t>the most</w:t>
      </w:r>
      <w:r w:rsidR="00216EDA" w:rsidRPr="005A3FCD">
        <w:rPr>
          <w:rFonts w:cstheme="minorHAnsi"/>
          <w:sz w:val="24"/>
          <w:szCs w:val="24"/>
        </w:rPr>
        <w:t xml:space="preserve"> important alternative </w:t>
      </w:r>
      <w:r w:rsidRPr="005A3FCD">
        <w:rPr>
          <w:rFonts w:cstheme="minorHAnsi"/>
          <w:sz w:val="24"/>
          <w:szCs w:val="24"/>
        </w:rPr>
        <w:t>option</w:t>
      </w:r>
      <w:r w:rsidR="00521011" w:rsidRPr="005A3FCD">
        <w:rPr>
          <w:rFonts w:cstheme="minorHAnsi"/>
          <w:sz w:val="24"/>
          <w:szCs w:val="24"/>
        </w:rPr>
        <w:t xml:space="preserve"> </w:t>
      </w:r>
      <w:r w:rsidRPr="005A3FCD">
        <w:rPr>
          <w:rFonts w:cstheme="minorHAnsi"/>
          <w:sz w:val="24"/>
          <w:szCs w:val="24"/>
        </w:rPr>
        <w:t xml:space="preserve">to </w:t>
      </w:r>
      <w:r w:rsidR="00216EDA" w:rsidRPr="005A3FCD">
        <w:rPr>
          <w:rFonts w:cstheme="minorHAnsi"/>
          <w:sz w:val="24"/>
          <w:szCs w:val="24"/>
        </w:rPr>
        <w:t xml:space="preserve">the </w:t>
      </w:r>
      <w:r w:rsidRPr="005A3FCD">
        <w:rPr>
          <w:rFonts w:cstheme="minorHAnsi"/>
          <w:sz w:val="24"/>
          <w:szCs w:val="24"/>
        </w:rPr>
        <w:t>manage</w:t>
      </w:r>
      <w:r w:rsidR="00216EDA" w:rsidRPr="005A3FCD">
        <w:rPr>
          <w:rFonts w:cstheme="minorHAnsi"/>
          <w:sz w:val="24"/>
          <w:szCs w:val="24"/>
        </w:rPr>
        <w:t xml:space="preserve">ment of </w:t>
      </w:r>
      <w:r w:rsidRPr="005A3FCD">
        <w:rPr>
          <w:rFonts w:cstheme="minorHAnsi"/>
          <w:sz w:val="24"/>
          <w:szCs w:val="24"/>
        </w:rPr>
        <w:t xml:space="preserve">waste </w:t>
      </w:r>
      <w:r w:rsidR="00216EDA" w:rsidRPr="005A3FCD">
        <w:rPr>
          <w:rFonts w:cstheme="minorHAnsi"/>
          <w:sz w:val="24"/>
          <w:szCs w:val="24"/>
        </w:rPr>
        <w:t xml:space="preserve">sensibly because it mitigates </w:t>
      </w:r>
      <w:hyperlink r:id="rId21" w:tgtFrame="_blank" w:tooltip="the global garbage problem" w:history="1">
        <w:r w:rsidRPr="005A3FCD">
          <w:rPr>
            <w:rFonts w:cstheme="minorHAnsi"/>
            <w:sz w:val="24"/>
            <w:szCs w:val="24"/>
          </w:rPr>
          <w:t>the global garbage problem</w:t>
        </w:r>
      </w:hyperlink>
      <w:r w:rsidR="00216EDA" w:rsidRPr="005A3FCD">
        <w:rPr>
          <w:rFonts w:cstheme="minorHAnsi"/>
          <w:sz w:val="24"/>
          <w:szCs w:val="24"/>
        </w:rPr>
        <w:t xml:space="preserve">s; </w:t>
      </w:r>
      <w:r w:rsidR="00053D35" w:rsidRPr="005A3FCD">
        <w:rPr>
          <w:rFonts w:cstheme="minorHAnsi"/>
          <w:sz w:val="24"/>
          <w:szCs w:val="24"/>
        </w:rPr>
        <w:t xml:space="preserve">3) </w:t>
      </w:r>
      <w:r w:rsidRPr="005A3FCD">
        <w:rPr>
          <w:rFonts w:cstheme="minorHAnsi"/>
          <w:sz w:val="24"/>
          <w:szCs w:val="24"/>
        </w:rPr>
        <w:t>Reuse</w:t>
      </w:r>
      <w:r w:rsidR="00053D35" w:rsidRPr="005A3FCD">
        <w:rPr>
          <w:rFonts w:cstheme="minorHAnsi"/>
          <w:sz w:val="24"/>
          <w:szCs w:val="24"/>
        </w:rPr>
        <w:t xml:space="preserve"> is also an </w:t>
      </w:r>
      <w:r w:rsidRPr="005A3FCD">
        <w:rPr>
          <w:rFonts w:cstheme="minorHAnsi"/>
          <w:sz w:val="24"/>
          <w:szCs w:val="24"/>
        </w:rPr>
        <w:t xml:space="preserve">eco-friendly </w:t>
      </w:r>
      <w:r w:rsidR="00053D35" w:rsidRPr="005A3FCD">
        <w:rPr>
          <w:rFonts w:cstheme="minorHAnsi"/>
          <w:sz w:val="24"/>
          <w:szCs w:val="24"/>
        </w:rPr>
        <w:t xml:space="preserve">solution for </w:t>
      </w:r>
      <w:r w:rsidRPr="005A3FCD">
        <w:rPr>
          <w:rFonts w:cstheme="minorHAnsi"/>
          <w:sz w:val="24"/>
          <w:szCs w:val="24"/>
        </w:rPr>
        <w:t>solid waste management</w:t>
      </w:r>
      <w:r w:rsidR="00053D35" w:rsidRPr="005A3FCD">
        <w:rPr>
          <w:rFonts w:cstheme="minorHAnsi"/>
          <w:sz w:val="24"/>
          <w:szCs w:val="24"/>
        </w:rPr>
        <w:t xml:space="preserve">. It advocates utilizing </w:t>
      </w:r>
      <w:r w:rsidRPr="005A3FCD">
        <w:rPr>
          <w:rFonts w:cstheme="minorHAnsi"/>
          <w:sz w:val="24"/>
          <w:szCs w:val="24"/>
        </w:rPr>
        <w:t>material</w:t>
      </w:r>
      <w:r w:rsidR="00053D35" w:rsidRPr="005A3FCD">
        <w:rPr>
          <w:rFonts w:cstheme="minorHAnsi"/>
          <w:sz w:val="24"/>
          <w:szCs w:val="24"/>
        </w:rPr>
        <w:t>s</w:t>
      </w:r>
      <w:r w:rsidRPr="005A3FCD">
        <w:rPr>
          <w:rFonts w:cstheme="minorHAnsi"/>
          <w:sz w:val="24"/>
          <w:szCs w:val="24"/>
        </w:rPr>
        <w:t xml:space="preserve"> again in their </w:t>
      </w:r>
      <w:r w:rsidR="00053D35" w:rsidRPr="005A3FCD">
        <w:rPr>
          <w:rFonts w:cstheme="minorHAnsi"/>
          <w:sz w:val="24"/>
          <w:szCs w:val="24"/>
        </w:rPr>
        <w:t xml:space="preserve">original </w:t>
      </w:r>
      <w:r w:rsidR="008F1F9F" w:rsidRPr="005A3FCD">
        <w:rPr>
          <w:rFonts w:cstheme="minorHAnsi"/>
          <w:sz w:val="24"/>
          <w:szCs w:val="24"/>
        </w:rPr>
        <w:t>state</w:t>
      </w:r>
      <w:r w:rsidR="00053D35" w:rsidRPr="005A3FCD">
        <w:rPr>
          <w:rFonts w:cstheme="minorHAnsi"/>
          <w:sz w:val="24"/>
          <w:szCs w:val="24"/>
        </w:rPr>
        <w:t xml:space="preserve"> and 4) </w:t>
      </w:r>
      <w:r w:rsidRPr="005A3FCD">
        <w:rPr>
          <w:rFonts w:cstheme="minorHAnsi"/>
          <w:sz w:val="24"/>
          <w:szCs w:val="24"/>
        </w:rPr>
        <w:t>Recover</w:t>
      </w:r>
      <w:r w:rsidR="00053D35" w:rsidRPr="005A3FCD">
        <w:rPr>
          <w:rFonts w:cstheme="minorHAnsi"/>
          <w:sz w:val="24"/>
          <w:szCs w:val="24"/>
        </w:rPr>
        <w:t xml:space="preserve"> talks about </w:t>
      </w:r>
      <w:r w:rsidRPr="005A3FCD">
        <w:rPr>
          <w:rFonts w:cstheme="minorHAnsi"/>
          <w:sz w:val="24"/>
          <w:szCs w:val="24"/>
        </w:rPr>
        <w:t>waste</w:t>
      </w:r>
      <w:r w:rsidR="00053D35" w:rsidRPr="005A3FCD">
        <w:rPr>
          <w:rFonts w:cstheme="minorHAnsi"/>
          <w:sz w:val="24"/>
          <w:szCs w:val="24"/>
        </w:rPr>
        <w:t xml:space="preserve">s dangerous for our </w:t>
      </w:r>
      <w:r w:rsidRPr="005A3FCD">
        <w:rPr>
          <w:rFonts w:cstheme="minorHAnsi"/>
          <w:sz w:val="24"/>
          <w:szCs w:val="24"/>
        </w:rPr>
        <w:t xml:space="preserve">nature that must be recovered through either the </w:t>
      </w:r>
      <w:r w:rsidR="00053D35" w:rsidRPr="005A3FCD">
        <w:rPr>
          <w:rFonts w:cstheme="minorHAnsi"/>
          <w:sz w:val="24"/>
          <w:szCs w:val="24"/>
        </w:rPr>
        <w:t xml:space="preserve">reuse process or the recycling process. These four </w:t>
      </w:r>
      <w:r w:rsidRPr="005A3FCD">
        <w:rPr>
          <w:rFonts w:cstheme="minorHAnsi"/>
          <w:sz w:val="24"/>
          <w:szCs w:val="24"/>
        </w:rPr>
        <w:t>processes</w:t>
      </w:r>
      <w:r w:rsidR="00053D35" w:rsidRPr="005A3FCD">
        <w:rPr>
          <w:rFonts w:cstheme="minorHAnsi"/>
          <w:sz w:val="24"/>
          <w:szCs w:val="24"/>
        </w:rPr>
        <w:t xml:space="preserve"> are the best way to handle </w:t>
      </w:r>
      <w:r w:rsidRPr="005A3FCD">
        <w:rPr>
          <w:rFonts w:cstheme="minorHAnsi"/>
          <w:sz w:val="24"/>
          <w:szCs w:val="24"/>
        </w:rPr>
        <w:t xml:space="preserve">non-biodegradable </w:t>
      </w:r>
      <w:r w:rsidR="00D11A4A" w:rsidRPr="005A3FCD">
        <w:rPr>
          <w:rFonts w:cstheme="minorHAnsi"/>
          <w:sz w:val="24"/>
          <w:szCs w:val="24"/>
        </w:rPr>
        <w:t xml:space="preserve">or biodegradable </w:t>
      </w:r>
      <w:r w:rsidRPr="005A3FCD">
        <w:rPr>
          <w:rFonts w:cstheme="minorHAnsi"/>
          <w:sz w:val="24"/>
          <w:szCs w:val="24"/>
        </w:rPr>
        <w:t xml:space="preserve">waste </w:t>
      </w:r>
      <w:r w:rsidR="00053D35" w:rsidRPr="005A3FCD">
        <w:rPr>
          <w:rFonts w:cstheme="minorHAnsi"/>
          <w:sz w:val="24"/>
          <w:szCs w:val="24"/>
        </w:rPr>
        <w:t xml:space="preserve">to be </w:t>
      </w:r>
      <w:r w:rsidRPr="005A3FCD">
        <w:rPr>
          <w:rFonts w:cstheme="minorHAnsi"/>
          <w:sz w:val="24"/>
          <w:szCs w:val="24"/>
        </w:rPr>
        <w:t xml:space="preserve">sustainable. </w:t>
      </w:r>
    </w:p>
    <w:p w:rsidR="0077057D" w:rsidRPr="005A3FCD" w:rsidRDefault="008C1D8B" w:rsidP="006A2B75">
      <w:pPr>
        <w:spacing w:after="240" w:line="240" w:lineRule="auto"/>
        <w:jc w:val="both"/>
        <w:rPr>
          <w:rFonts w:cstheme="minorHAnsi"/>
          <w:b/>
          <w:sz w:val="28"/>
          <w:szCs w:val="28"/>
        </w:rPr>
      </w:pPr>
      <w:r w:rsidRPr="005A3FCD">
        <w:rPr>
          <w:rFonts w:cstheme="minorHAnsi"/>
          <w:b/>
          <w:sz w:val="28"/>
          <w:szCs w:val="28"/>
        </w:rPr>
        <w:t>Policy Implication for Implementation</w:t>
      </w:r>
    </w:p>
    <w:p w:rsidR="00112AA6" w:rsidRPr="005A3FCD" w:rsidRDefault="008C1D8B" w:rsidP="006A2B75">
      <w:pPr>
        <w:spacing w:after="240" w:line="240" w:lineRule="auto"/>
        <w:jc w:val="both"/>
        <w:rPr>
          <w:rFonts w:cstheme="minorHAnsi"/>
          <w:b/>
          <w:sz w:val="28"/>
          <w:szCs w:val="28"/>
        </w:rPr>
      </w:pPr>
      <w:r w:rsidRPr="005A3FCD">
        <w:rPr>
          <w:rFonts w:cstheme="minorHAnsi"/>
          <w:sz w:val="24"/>
          <w:szCs w:val="24"/>
        </w:rPr>
        <w:t xml:space="preserve">We would like to </w:t>
      </w:r>
      <w:r w:rsidR="00DD7D0C" w:rsidRPr="005A3FCD">
        <w:rPr>
          <w:rFonts w:cstheme="minorHAnsi"/>
          <w:sz w:val="24"/>
          <w:szCs w:val="24"/>
        </w:rPr>
        <w:t xml:space="preserve">suggest the most suitable and efficient approach </w:t>
      </w:r>
      <w:r w:rsidRPr="005A3FCD">
        <w:rPr>
          <w:rFonts w:cstheme="minorHAnsi"/>
          <w:sz w:val="24"/>
          <w:szCs w:val="24"/>
        </w:rPr>
        <w:t xml:space="preserve">to handle the challenges and difficulties of solid waste management which are already been proven true as the best solution for solid waste management </w:t>
      </w:r>
      <w:r w:rsidR="00DD7D0C" w:rsidRPr="005A3FCD">
        <w:rPr>
          <w:rFonts w:cstheme="minorHAnsi"/>
          <w:sz w:val="24"/>
          <w:szCs w:val="24"/>
        </w:rPr>
        <w:t>in different studies.</w:t>
      </w:r>
      <w:r w:rsidR="00D43E3E" w:rsidRPr="005A3FCD">
        <w:rPr>
          <w:rFonts w:cstheme="minorHAnsi"/>
          <w:sz w:val="24"/>
          <w:szCs w:val="24"/>
        </w:rPr>
        <w:t xml:space="preserve"> </w:t>
      </w:r>
      <w:r w:rsidRPr="005A3FCD">
        <w:rPr>
          <w:rFonts w:cstheme="minorHAnsi"/>
          <w:sz w:val="24"/>
          <w:szCs w:val="24"/>
        </w:rPr>
        <w:t xml:space="preserve">Such an efficient and effective approach must be framed at the policy level and implemented by the state as well as the central government to make a safer place for our city and planet earth. </w:t>
      </w:r>
      <w:r w:rsidR="000F7B2D" w:rsidRPr="005A3FCD">
        <w:rPr>
          <w:rFonts w:cstheme="minorHAnsi"/>
          <w:sz w:val="24"/>
          <w:szCs w:val="24"/>
        </w:rPr>
        <w:t xml:space="preserve">Such </w:t>
      </w:r>
      <w:r w:rsidRPr="005A3FCD">
        <w:rPr>
          <w:rFonts w:cstheme="minorHAnsi"/>
          <w:sz w:val="24"/>
          <w:szCs w:val="24"/>
        </w:rPr>
        <w:t xml:space="preserve">approaches </w:t>
      </w:r>
      <w:r w:rsidR="000F7B2D" w:rsidRPr="005A3FCD">
        <w:rPr>
          <w:rFonts w:cstheme="minorHAnsi"/>
          <w:sz w:val="24"/>
          <w:szCs w:val="24"/>
        </w:rPr>
        <w:t xml:space="preserve">are </w:t>
      </w:r>
      <w:r w:rsidRPr="005A3FCD">
        <w:rPr>
          <w:rFonts w:cstheme="minorHAnsi"/>
          <w:sz w:val="24"/>
          <w:szCs w:val="24"/>
        </w:rPr>
        <w:t xml:space="preserve">as follows.    </w:t>
      </w:r>
      <w:r w:rsidRPr="005A3FCD">
        <w:rPr>
          <w:rFonts w:cstheme="minorHAnsi"/>
          <w:b/>
          <w:sz w:val="28"/>
          <w:szCs w:val="28"/>
        </w:rPr>
        <w:t xml:space="preserve">  </w:t>
      </w:r>
    </w:p>
    <w:p w:rsidR="00112AA6" w:rsidRPr="005A3FCD" w:rsidRDefault="008C1D8B" w:rsidP="006A2B75">
      <w:pPr>
        <w:pStyle w:val="ListParagraph"/>
        <w:numPr>
          <w:ilvl w:val="0"/>
          <w:numId w:val="10"/>
        </w:numPr>
        <w:spacing w:after="240" w:line="240" w:lineRule="auto"/>
        <w:ind w:left="360" w:hanging="425"/>
        <w:jc w:val="both"/>
        <w:rPr>
          <w:rFonts w:cstheme="minorHAnsi"/>
          <w:b/>
          <w:sz w:val="24"/>
          <w:szCs w:val="24"/>
        </w:rPr>
      </w:pPr>
      <w:r w:rsidRPr="005A3FCD">
        <w:rPr>
          <w:rFonts w:cstheme="minorHAnsi"/>
          <w:b/>
          <w:sz w:val="28"/>
          <w:szCs w:val="28"/>
        </w:rPr>
        <w:t>Integrated Solid Waste Management (</w:t>
      </w:r>
      <w:r w:rsidRPr="005A3FCD">
        <w:rPr>
          <w:rFonts w:cstheme="minorHAnsi"/>
          <w:b/>
          <w:sz w:val="28"/>
          <w:szCs w:val="28"/>
          <w:shd w:val="clear" w:color="auto" w:fill="FFFFFF"/>
        </w:rPr>
        <w:t>ISWM)</w:t>
      </w:r>
    </w:p>
    <w:p w:rsidR="00610263" w:rsidRPr="005A3FCD" w:rsidRDefault="008C1D8B" w:rsidP="006A2B75">
      <w:pPr>
        <w:spacing w:after="240" w:line="240" w:lineRule="auto"/>
        <w:ind w:left="-65"/>
        <w:jc w:val="both"/>
        <w:rPr>
          <w:rFonts w:cstheme="minorHAnsi"/>
          <w:sz w:val="24"/>
          <w:szCs w:val="24"/>
          <w:bdr w:val="none" w:sz="0" w:space="0" w:color="auto" w:frame="1"/>
        </w:rPr>
      </w:pPr>
      <w:r w:rsidRPr="005A3FCD">
        <w:rPr>
          <w:rFonts w:cstheme="minorHAnsi"/>
          <w:sz w:val="24"/>
          <w:szCs w:val="24"/>
        </w:rPr>
        <w:t>Integrated Solid Waste Management</w:t>
      </w:r>
      <w:r w:rsidR="00521011" w:rsidRPr="005A3FCD">
        <w:rPr>
          <w:rFonts w:cstheme="minorHAnsi"/>
          <w:sz w:val="24"/>
          <w:szCs w:val="24"/>
        </w:rPr>
        <w:t xml:space="preserve"> </w:t>
      </w:r>
      <w:r w:rsidR="001313F1" w:rsidRPr="005A3FCD">
        <w:rPr>
          <w:rFonts w:cstheme="minorHAnsi"/>
          <w:sz w:val="24"/>
          <w:szCs w:val="24"/>
          <w:shd w:val="clear" w:color="auto" w:fill="FFFFFF"/>
        </w:rPr>
        <w:t xml:space="preserve">is </w:t>
      </w:r>
      <w:r w:rsidR="00296B4E" w:rsidRPr="005A3FCD">
        <w:rPr>
          <w:rFonts w:cstheme="minorHAnsi"/>
          <w:sz w:val="24"/>
          <w:szCs w:val="24"/>
          <w:shd w:val="clear" w:color="auto" w:fill="FFFFFF"/>
        </w:rPr>
        <w:t xml:space="preserve">a </w:t>
      </w:r>
      <w:r w:rsidR="00E3657E" w:rsidRPr="005A3FCD">
        <w:rPr>
          <w:rFonts w:cstheme="minorHAnsi"/>
          <w:sz w:val="24"/>
          <w:szCs w:val="24"/>
        </w:rPr>
        <w:t xml:space="preserve">strategic </w:t>
      </w:r>
      <w:r w:rsidR="00296B4E" w:rsidRPr="005A3FCD">
        <w:rPr>
          <w:rFonts w:cstheme="minorHAnsi"/>
          <w:sz w:val="24"/>
          <w:szCs w:val="24"/>
        </w:rPr>
        <w:t xml:space="preserve">methodology for </w:t>
      </w:r>
      <w:r w:rsidR="00E3657E" w:rsidRPr="005A3FCD">
        <w:rPr>
          <w:rFonts w:cstheme="minorHAnsi"/>
          <w:sz w:val="24"/>
          <w:szCs w:val="24"/>
        </w:rPr>
        <w:t xml:space="preserve">sustainable management of </w:t>
      </w:r>
      <w:r w:rsidR="00296B4E" w:rsidRPr="005A3FCD">
        <w:rPr>
          <w:rFonts w:cstheme="minorHAnsi"/>
          <w:sz w:val="24"/>
          <w:szCs w:val="24"/>
        </w:rPr>
        <w:t xml:space="preserve">all types of </w:t>
      </w:r>
      <w:r w:rsidR="00E3657E" w:rsidRPr="005A3FCD">
        <w:rPr>
          <w:rFonts w:cstheme="minorHAnsi"/>
          <w:sz w:val="24"/>
          <w:szCs w:val="24"/>
        </w:rPr>
        <w:t xml:space="preserve">solid waste covering all </w:t>
      </w:r>
      <w:r w:rsidR="00296B4E" w:rsidRPr="005A3FCD">
        <w:rPr>
          <w:rFonts w:cstheme="minorHAnsi"/>
          <w:sz w:val="24"/>
          <w:szCs w:val="24"/>
        </w:rPr>
        <w:t xml:space="preserve">aspects </w:t>
      </w:r>
      <w:r w:rsidR="00410A48" w:rsidRPr="005A3FCD">
        <w:rPr>
          <w:rFonts w:cstheme="minorHAnsi"/>
          <w:sz w:val="24"/>
          <w:szCs w:val="24"/>
        </w:rPr>
        <w:t xml:space="preserve">and all </w:t>
      </w:r>
      <w:r w:rsidR="00E3657E" w:rsidRPr="005A3FCD">
        <w:rPr>
          <w:rFonts w:cstheme="minorHAnsi"/>
          <w:sz w:val="24"/>
          <w:szCs w:val="24"/>
        </w:rPr>
        <w:t>sources</w:t>
      </w:r>
      <w:r w:rsidR="00410A48" w:rsidRPr="005A3FCD">
        <w:rPr>
          <w:rFonts w:cstheme="minorHAnsi"/>
          <w:sz w:val="24"/>
          <w:szCs w:val="24"/>
        </w:rPr>
        <w:t xml:space="preserve">, including </w:t>
      </w:r>
      <w:r w:rsidR="00E3657E" w:rsidRPr="005A3FCD">
        <w:rPr>
          <w:rFonts w:cstheme="minorHAnsi"/>
          <w:sz w:val="24"/>
          <w:szCs w:val="24"/>
        </w:rPr>
        <w:t>generation,</w:t>
      </w:r>
      <w:r w:rsidR="00410A48" w:rsidRPr="005A3FCD">
        <w:rPr>
          <w:rFonts w:cstheme="minorHAnsi"/>
          <w:sz w:val="24"/>
          <w:szCs w:val="24"/>
        </w:rPr>
        <w:t xml:space="preserve"> transfer</w:t>
      </w:r>
      <w:r w:rsidR="00E3657E" w:rsidRPr="005A3FCD">
        <w:rPr>
          <w:rFonts w:cstheme="minorHAnsi"/>
          <w:sz w:val="24"/>
          <w:szCs w:val="24"/>
        </w:rPr>
        <w:t xml:space="preserve"> segregation, sorting, recovery, </w:t>
      </w:r>
      <w:r w:rsidR="00410A48" w:rsidRPr="005A3FCD">
        <w:rPr>
          <w:rFonts w:cstheme="minorHAnsi"/>
          <w:sz w:val="24"/>
          <w:szCs w:val="24"/>
        </w:rPr>
        <w:t xml:space="preserve">treatment, </w:t>
      </w:r>
      <w:r w:rsidR="00E3657E" w:rsidRPr="005A3FCD">
        <w:rPr>
          <w:rFonts w:cstheme="minorHAnsi"/>
          <w:sz w:val="24"/>
          <w:szCs w:val="24"/>
        </w:rPr>
        <w:t xml:space="preserve">and disposal in an integrated </w:t>
      </w:r>
      <w:r w:rsidR="00410A48" w:rsidRPr="005A3FCD">
        <w:rPr>
          <w:rFonts w:cstheme="minorHAnsi"/>
          <w:sz w:val="24"/>
          <w:szCs w:val="24"/>
        </w:rPr>
        <w:t xml:space="preserve">way, </w:t>
      </w:r>
      <w:r w:rsidR="00E3657E" w:rsidRPr="005A3FCD">
        <w:rPr>
          <w:rFonts w:cstheme="minorHAnsi"/>
          <w:sz w:val="24"/>
          <w:szCs w:val="24"/>
        </w:rPr>
        <w:t>with</w:t>
      </w:r>
      <w:r w:rsidR="00410A48" w:rsidRPr="005A3FCD">
        <w:rPr>
          <w:rFonts w:cstheme="minorHAnsi"/>
          <w:sz w:val="24"/>
          <w:szCs w:val="24"/>
        </w:rPr>
        <w:t xml:space="preserve"> a focus on optimizing the use of </w:t>
      </w:r>
      <w:r w:rsidR="00E3657E" w:rsidRPr="005A3FCD">
        <w:rPr>
          <w:rFonts w:cstheme="minorHAnsi"/>
          <w:sz w:val="24"/>
          <w:szCs w:val="24"/>
        </w:rPr>
        <w:t>resource efficiency.</w:t>
      </w:r>
      <w:r w:rsidR="00112AA6" w:rsidRPr="005A3FCD">
        <w:rPr>
          <w:rFonts w:cstheme="minorHAnsi"/>
          <w:sz w:val="24"/>
          <w:szCs w:val="24"/>
        </w:rPr>
        <w:t xml:space="preserve"> </w:t>
      </w:r>
      <w:r w:rsidR="0077057D" w:rsidRPr="005A3FCD">
        <w:rPr>
          <w:rFonts w:cstheme="minorHAnsi"/>
          <w:sz w:val="24"/>
          <w:szCs w:val="24"/>
        </w:rPr>
        <w:t>I</w:t>
      </w:r>
      <w:r w:rsidR="00410A48" w:rsidRPr="005A3FCD">
        <w:rPr>
          <w:rFonts w:cstheme="minorHAnsi"/>
          <w:sz w:val="24"/>
          <w:szCs w:val="24"/>
        </w:rPr>
        <w:t xml:space="preserve">t </w:t>
      </w:r>
      <w:r w:rsidR="004A32C4" w:rsidRPr="005A3FCD">
        <w:rPr>
          <w:rFonts w:cstheme="minorHAnsi"/>
          <w:sz w:val="24"/>
          <w:szCs w:val="24"/>
        </w:rPr>
        <w:t xml:space="preserve">is </w:t>
      </w:r>
      <w:r w:rsidR="0077057D" w:rsidRPr="005A3FCD">
        <w:rPr>
          <w:rFonts w:cstheme="minorHAnsi"/>
          <w:sz w:val="24"/>
          <w:szCs w:val="24"/>
        </w:rPr>
        <w:t xml:space="preserve">defined </w:t>
      </w:r>
      <w:r w:rsidR="00112AA6" w:rsidRPr="005A3FCD">
        <w:rPr>
          <w:rFonts w:cstheme="minorHAnsi"/>
          <w:sz w:val="24"/>
          <w:szCs w:val="24"/>
        </w:rPr>
        <w:t xml:space="preserve">“as </w:t>
      </w:r>
      <w:r w:rsidR="0077057D" w:rsidRPr="005A3FCD">
        <w:rPr>
          <w:rFonts w:cstheme="minorHAnsi"/>
          <w:sz w:val="24"/>
          <w:szCs w:val="24"/>
        </w:rPr>
        <w:t xml:space="preserve">the best </w:t>
      </w:r>
      <w:r w:rsidR="00112AA6" w:rsidRPr="005A3FCD">
        <w:rPr>
          <w:rFonts w:cstheme="minorHAnsi"/>
          <w:sz w:val="24"/>
          <w:szCs w:val="24"/>
        </w:rPr>
        <w:t xml:space="preserve">approach </w:t>
      </w:r>
      <w:r w:rsidR="0077057D" w:rsidRPr="005A3FCD">
        <w:rPr>
          <w:rFonts w:cstheme="minorHAnsi"/>
          <w:sz w:val="24"/>
          <w:szCs w:val="24"/>
        </w:rPr>
        <w:t xml:space="preserve">of a combination of waste </w:t>
      </w:r>
      <w:r w:rsidR="004A32C4" w:rsidRPr="005A3FCD">
        <w:rPr>
          <w:rFonts w:cstheme="minorHAnsi"/>
          <w:sz w:val="24"/>
          <w:szCs w:val="24"/>
        </w:rPr>
        <w:t>managing</w:t>
      </w:r>
      <w:r w:rsidR="0077057D" w:rsidRPr="005A3FCD">
        <w:rPr>
          <w:rFonts w:cstheme="minorHAnsi"/>
          <w:sz w:val="24"/>
          <w:szCs w:val="24"/>
        </w:rPr>
        <w:t xml:space="preserve"> techniques to </w:t>
      </w:r>
      <w:r w:rsidR="004A32C4" w:rsidRPr="005A3FCD">
        <w:rPr>
          <w:rFonts w:cstheme="minorHAnsi"/>
          <w:sz w:val="24"/>
          <w:szCs w:val="24"/>
        </w:rPr>
        <w:t>provide</w:t>
      </w:r>
      <w:r w:rsidR="00CE26E7" w:rsidRPr="005A3FCD">
        <w:rPr>
          <w:rFonts w:cstheme="minorHAnsi"/>
          <w:sz w:val="24"/>
          <w:szCs w:val="24"/>
        </w:rPr>
        <w:t xml:space="preserve"> a beat solution to the various </w:t>
      </w:r>
      <w:r w:rsidR="0077057D" w:rsidRPr="005A3FCD">
        <w:rPr>
          <w:rFonts w:cstheme="minorHAnsi"/>
          <w:sz w:val="24"/>
          <w:szCs w:val="24"/>
        </w:rPr>
        <w:t>types of waste</w:t>
      </w:r>
      <w:r w:rsidR="00CE26E7" w:rsidRPr="005A3FCD">
        <w:rPr>
          <w:rFonts w:cstheme="minorHAnsi"/>
          <w:sz w:val="24"/>
          <w:szCs w:val="24"/>
        </w:rPr>
        <w:t xml:space="preserve">s </w:t>
      </w:r>
      <w:r w:rsidR="0077057D" w:rsidRPr="005A3FCD">
        <w:rPr>
          <w:rFonts w:cstheme="minorHAnsi"/>
          <w:sz w:val="24"/>
          <w:szCs w:val="24"/>
        </w:rPr>
        <w:t>i</w:t>
      </w:r>
      <w:r w:rsidR="00CE26E7" w:rsidRPr="005A3FCD">
        <w:rPr>
          <w:rFonts w:cstheme="minorHAnsi"/>
          <w:sz w:val="24"/>
          <w:szCs w:val="24"/>
        </w:rPr>
        <w:t xml:space="preserve">n effective and efficient ways which are </w:t>
      </w:r>
      <w:r w:rsidR="0077057D" w:rsidRPr="005A3FCD">
        <w:rPr>
          <w:rFonts w:cstheme="minorHAnsi"/>
          <w:sz w:val="24"/>
          <w:szCs w:val="24"/>
        </w:rPr>
        <w:t xml:space="preserve">environmentally, </w:t>
      </w:r>
      <w:r w:rsidR="00CE26E7" w:rsidRPr="005A3FCD">
        <w:rPr>
          <w:rFonts w:cstheme="minorHAnsi"/>
          <w:sz w:val="24"/>
          <w:szCs w:val="24"/>
        </w:rPr>
        <w:t xml:space="preserve">economically, </w:t>
      </w:r>
      <w:r w:rsidR="0077057D" w:rsidRPr="005A3FCD">
        <w:rPr>
          <w:rFonts w:cstheme="minorHAnsi"/>
          <w:sz w:val="24"/>
          <w:szCs w:val="24"/>
        </w:rPr>
        <w:t>and socially sustainable</w:t>
      </w:r>
      <w:r w:rsidR="00CE26E7" w:rsidRPr="005A3FCD">
        <w:rPr>
          <w:rFonts w:cstheme="minorHAnsi"/>
          <w:sz w:val="24"/>
          <w:szCs w:val="24"/>
        </w:rPr>
        <w:t>”</w:t>
      </w:r>
      <w:r w:rsidR="0077057D" w:rsidRPr="005A3FCD">
        <w:rPr>
          <w:rFonts w:cstheme="minorHAnsi"/>
          <w:sz w:val="24"/>
          <w:szCs w:val="24"/>
        </w:rPr>
        <w:t xml:space="preserve">. </w:t>
      </w:r>
      <w:r w:rsidR="00CE26E7" w:rsidRPr="005A3FCD">
        <w:rPr>
          <w:rFonts w:cstheme="minorHAnsi"/>
          <w:sz w:val="24"/>
          <w:szCs w:val="24"/>
        </w:rPr>
        <w:t xml:space="preserve">It must </w:t>
      </w:r>
      <w:r w:rsidR="004E5F50" w:rsidRPr="005A3FCD">
        <w:rPr>
          <w:rFonts w:cstheme="minorHAnsi"/>
          <w:sz w:val="24"/>
          <w:szCs w:val="24"/>
        </w:rPr>
        <w:t xml:space="preserve">be </w:t>
      </w:r>
      <w:r w:rsidR="00CE26E7" w:rsidRPr="005A3FCD">
        <w:rPr>
          <w:rFonts w:cstheme="minorHAnsi"/>
          <w:sz w:val="24"/>
          <w:szCs w:val="24"/>
        </w:rPr>
        <w:t>base</w:t>
      </w:r>
      <w:r w:rsidR="004E5F50" w:rsidRPr="005A3FCD">
        <w:rPr>
          <w:rFonts w:cstheme="minorHAnsi"/>
          <w:sz w:val="24"/>
          <w:szCs w:val="24"/>
        </w:rPr>
        <w:t>d</w:t>
      </w:r>
      <w:r w:rsidR="00CE26E7" w:rsidRPr="005A3FCD">
        <w:rPr>
          <w:rFonts w:cstheme="minorHAnsi"/>
          <w:sz w:val="24"/>
          <w:szCs w:val="24"/>
        </w:rPr>
        <w:t xml:space="preserve"> on the principle of the </w:t>
      </w:r>
      <w:r w:rsidR="0077057D" w:rsidRPr="005A3FCD">
        <w:rPr>
          <w:rFonts w:cstheme="minorHAnsi"/>
          <w:sz w:val="24"/>
          <w:szCs w:val="24"/>
        </w:rPr>
        <w:t xml:space="preserve">waste hierarchy and </w:t>
      </w:r>
      <w:r w:rsidR="00CE26E7" w:rsidRPr="005A3FCD">
        <w:rPr>
          <w:rFonts w:cstheme="minorHAnsi"/>
          <w:sz w:val="24"/>
          <w:szCs w:val="24"/>
        </w:rPr>
        <w:t xml:space="preserve">focus on applying </w:t>
      </w:r>
      <w:r w:rsidR="0077057D" w:rsidRPr="005A3FCD">
        <w:rPr>
          <w:rFonts w:cstheme="minorHAnsi"/>
          <w:sz w:val="24"/>
          <w:szCs w:val="24"/>
        </w:rPr>
        <w:t xml:space="preserve">the </w:t>
      </w:r>
      <w:r w:rsidR="006B7BBC" w:rsidRPr="005A3FCD">
        <w:rPr>
          <w:rFonts w:cstheme="minorHAnsi"/>
          <w:sz w:val="24"/>
          <w:szCs w:val="24"/>
        </w:rPr>
        <w:t xml:space="preserve">Four </w:t>
      </w:r>
      <w:r w:rsidR="0077057D" w:rsidRPr="005A3FCD">
        <w:rPr>
          <w:rFonts w:cstheme="minorHAnsi"/>
          <w:i/>
          <w:sz w:val="24"/>
          <w:szCs w:val="24"/>
        </w:rPr>
        <w:t>R</w:t>
      </w:r>
      <w:r w:rsidR="00CE26E7" w:rsidRPr="005A3FCD">
        <w:rPr>
          <w:rFonts w:cstheme="minorHAnsi"/>
          <w:i/>
          <w:sz w:val="24"/>
          <w:szCs w:val="24"/>
        </w:rPr>
        <w:t>’</w:t>
      </w:r>
      <w:r w:rsidR="0077057D" w:rsidRPr="005A3FCD">
        <w:rPr>
          <w:rFonts w:cstheme="minorHAnsi"/>
          <w:i/>
          <w:sz w:val="24"/>
          <w:szCs w:val="24"/>
        </w:rPr>
        <w:t>s</w:t>
      </w:r>
      <w:r w:rsidR="0077057D" w:rsidRPr="005A3FCD">
        <w:rPr>
          <w:rFonts w:cstheme="minorHAnsi"/>
          <w:sz w:val="24"/>
          <w:szCs w:val="24"/>
        </w:rPr>
        <w:t xml:space="preserve"> </w:t>
      </w:r>
      <w:r w:rsidR="00CE26E7" w:rsidRPr="005A3FCD">
        <w:rPr>
          <w:rFonts w:cstheme="minorHAnsi"/>
          <w:sz w:val="24"/>
          <w:szCs w:val="24"/>
        </w:rPr>
        <w:t xml:space="preserve">for suitably treating solid waste. </w:t>
      </w:r>
      <w:r w:rsidR="004E5F50" w:rsidRPr="005A3FCD">
        <w:rPr>
          <w:rFonts w:cstheme="minorHAnsi"/>
          <w:sz w:val="24"/>
          <w:szCs w:val="24"/>
        </w:rPr>
        <w:t xml:space="preserve">The ISWM approach requires public participation and collaboration </w:t>
      </w:r>
      <w:r w:rsidR="0077057D" w:rsidRPr="005A3FCD">
        <w:rPr>
          <w:rFonts w:cstheme="minorHAnsi"/>
          <w:sz w:val="24"/>
          <w:szCs w:val="24"/>
        </w:rPr>
        <w:t xml:space="preserve">among all the </w:t>
      </w:r>
      <w:r w:rsidR="004E5F50" w:rsidRPr="005A3FCD">
        <w:rPr>
          <w:rFonts w:cstheme="minorHAnsi"/>
          <w:sz w:val="24"/>
          <w:szCs w:val="24"/>
        </w:rPr>
        <w:t>organizations</w:t>
      </w:r>
      <w:r w:rsidR="0077057D" w:rsidRPr="005A3FCD">
        <w:rPr>
          <w:rFonts w:cstheme="minorHAnsi"/>
          <w:sz w:val="24"/>
          <w:szCs w:val="24"/>
        </w:rPr>
        <w:t xml:space="preserve"> and </w:t>
      </w:r>
      <w:r w:rsidR="004E5F50" w:rsidRPr="005A3FCD">
        <w:rPr>
          <w:rFonts w:cstheme="minorHAnsi"/>
          <w:sz w:val="24"/>
          <w:szCs w:val="24"/>
        </w:rPr>
        <w:t xml:space="preserve">individuals engaged </w:t>
      </w:r>
      <w:r w:rsidR="0077057D" w:rsidRPr="005A3FCD">
        <w:rPr>
          <w:rFonts w:cstheme="minorHAnsi"/>
          <w:sz w:val="24"/>
          <w:szCs w:val="24"/>
        </w:rPr>
        <w:t xml:space="preserve">in </w:t>
      </w:r>
      <w:r w:rsidR="004E5F50" w:rsidRPr="005A3FCD">
        <w:rPr>
          <w:rFonts w:cstheme="minorHAnsi"/>
          <w:sz w:val="24"/>
          <w:szCs w:val="24"/>
        </w:rPr>
        <w:t xml:space="preserve">managing </w:t>
      </w:r>
      <w:r w:rsidR="0077057D" w:rsidRPr="005A3FCD">
        <w:rPr>
          <w:rFonts w:cstheme="minorHAnsi"/>
          <w:sz w:val="24"/>
          <w:szCs w:val="24"/>
        </w:rPr>
        <w:t>waste</w:t>
      </w:r>
      <w:r w:rsidR="004E5F50" w:rsidRPr="005A3FCD">
        <w:rPr>
          <w:rFonts w:cstheme="minorHAnsi"/>
          <w:sz w:val="24"/>
          <w:szCs w:val="24"/>
        </w:rPr>
        <w:t xml:space="preserve">. </w:t>
      </w:r>
      <w:r w:rsidR="00E25ED9" w:rsidRPr="005A3FCD">
        <w:rPr>
          <w:rFonts w:cstheme="minorHAnsi"/>
          <w:sz w:val="24"/>
          <w:szCs w:val="24"/>
        </w:rPr>
        <w:t xml:space="preserve">According to </w:t>
      </w:r>
      <w:r w:rsidR="0077057D" w:rsidRPr="005A3FCD">
        <w:rPr>
          <w:rFonts w:cstheme="minorHAnsi"/>
          <w:sz w:val="24"/>
          <w:szCs w:val="24"/>
        </w:rPr>
        <w:t>Van de Klundert and Anschütz (2001</w:t>
      </w:r>
      <w:r w:rsidR="00E25ED9" w:rsidRPr="005A3FCD">
        <w:rPr>
          <w:rFonts w:cstheme="minorHAnsi"/>
          <w:sz w:val="24"/>
          <w:szCs w:val="24"/>
        </w:rPr>
        <w:t xml:space="preserve">) </w:t>
      </w:r>
      <w:r w:rsidR="00E65A19" w:rsidRPr="005A3FCD">
        <w:rPr>
          <w:rFonts w:cstheme="minorHAnsi"/>
          <w:sz w:val="24"/>
          <w:szCs w:val="24"/>
        </w:rPr>
        <w:t>concept of integrated solid waste management is based on four principles</w:t>
      </w:r>
      <w:r w:rsidR="00276B58" w:rsidRPr="005A3FCD">
        <w:rPr>
          <w:rFonts w:cstheme="minorHAnsi"/>
          <w:sz w:val="24"/>
          <w:szCs w:val="24"/>
        </w:rPr>
        <w:t xml:space="preserve">: </w:t>
      </w:r>
      <w:r w:rsidR="00E65A19" w:rsidRPr="005A3FCD">
        <w:rPr>
          <w:rFonts w:cstheme="minorHAnsi"/>
          <w:sz w:val="24"/>
          <w:szCs w:val="24"/>
        </w:rPr>
        <w:t xml:space="preserve">i) </w:t>
      </w:r>
      <w:r w:rsidR="0077057D" w:rsidRPr="005A3FCD">
        <w:rPr>
          <w:rFonts w:cstheme="minorHAnsi"/>
          <w:sz w:val="24"/>
          <w:szCs w:val="24"/>
        </w:rPr>
        <w:t>Equity</w:t>
      </w:r>
      <w:r w:rsidR="005C4CC9" w:rsidRPr="005A3FCD">
        <w:rPr>
          <w:rFonts w:cstheme="minorHAnsi"/>
          <w:sz w:val="24"/>
          <w:szCs w:val="24"/>
        </w:rPr>
        <w:t xml:space="preserve"> refers to everyone has a right to access the services of </w:t>
      </w:r>
      <w:r w:rsidR="004A32C4" w:rsidRPr="005A3FCD">
        <w:rPr>
          <w:rFonts w:cstheme="minorHAnsi"/>
          <w:sz w:val="24"/>
          <w:szCs w:val="24"/>
        </w:rPr>
        <w:t xml:space="preserve">the solid </w:t>
      </w:r>
      <w:r w:rsidR="005C4CC9" w:rsidRPr="005A3FCD">
        <w:rPr>
          <w:rFonts w:cstheme="minorHAnsi"/>
          <w:sz w:val="24"/>
          <w:szCs w:val="24"/>
        </w:rPr>
        <w:t>waste management system that protects their environment</w:t>
      </w:r>
      <w:r w:rsidR="004A32C4" w:rsidRPr="005A3FCD">
        <w:rPr>
          <w:rFonts w:cstheme="minorHAnsi"/>
          <w:sz w:val="24"/>
          <w:szCs w:val="24"/>
        </w:rPr>
        <w:t xml:space="preserve"> and health</w:t>
      </w:r>
      <w:r w:rsidR="005C4CC9" w:rsidRPr="005A3FCD">
        <w:rPr>
          <w:rFonts w:cstheme="minorHAnsi"/>
          <w:sz w:val="24"/>
          <w:szCs w:val="24"/>
        </w:rPr>
        <w:t xml:space="preserve">; ii) </w:t>
      </w:r>
      <w:r w:rsidR="0077057D" w:rsidRPr="005A3FCD">
        <w:rPr>
          <w:rFonts w:cstheme="minorHAnsi"/>
          <w:sz w:val="24"/>
          <w:szCs w:val="24"/>
        </w:rPr>
        <w:t>Effectiveness</w:t>
      </w:r>
      <w:r w:rsidR="005C4CC9" w:rsidRPr="005A3FCD">
        <w:rPr>
          <w:rFonts w:cstheme="minorHAnsi"/>
          <w:sz w:val="24"/>
          <w:szCs w:val="24"/>
        </w:rPr>
        <w:t xml:space="preserve"> </w:t>
      </w:r>
      <w:r w:rsidR="00245592" w:rsidRPr="005A3FCD">
        <w:rPr>
          <w:rFonts w:cstheme="minorHAnsi"/>
          <w:sz w:val="24"/>
          <w:szCs w:val="24"/>
        </w:rPr>
        <w:t xml:space="preserve">is the methods for managing </w:t>
      </w:r>
      <w:r w:rsidR="005C4CC9" w:rsidRPr="005A3FCD">
        <w:rPr>
          <w:rFonts w:cstheme="minorHAnsi"/>
          <w:sz w:val="24"/>
          <w:szCs w:val="24"/>
        </w:rPr>
        <w:t>waste</w:t>
      </w:r>
      <w:r w:rsidR="00245592" w:rsidRPr="005A3FCD">
        <w:rPr>
          <w:rFonts w:cstheme="minorHAnsi"/>
          <w:sz w:val="24"/>
          <w:szCs w:val="24"/>
        </w:rPr>
        <w:t>s</w:t>
      </w:r>
      <w:r w:rsidR="005C4CC9" w:rsidRPr="005A3FCD">
        <w:rPr>
          <w:rFonts w:cstheme="minorHAnsi"/>
          <w:sz w:val="24"/>
          <w:szCs w:val="24"/>
        </w:rPr>
        <w:t xml:space="preserve"> </w:t>
      </w:r>
      <w:r w:rsidR="00245592" w:rsidRPr="005A3FCD">
        <w:rPr>
          <w:rFonts w:cstheme="minorHAnsi"/>
          <w:sz w:val="24"/>
          <w:szCs w:val="24"/>
        </w:rPr>
        <w:t xml:space="preserve">which have </w:t>
      </w:r>
      <w:r w:rsidR="005C4CC9" w:rsidRPr="005A3FCD">
        <w:rPr>
          <w:rFonts w:cstheme="minorHAnsi"/>
          <w:sz w:val="24"/>
          <w:szCs w:val="24"/>
        </w:rPr>
        <w:t xml:space="preserve">must meet the </w:t>
      </w:r>
      <w:r w:rsidR="00245592" w:rsidRPr="005A3FCD">
        <w:rPr>
          <w:rFonts w:cstheme="minorHAnsi"/>
          <w:sz w:val="24"/>
          <w:szCs w:val="24"/>
        </w:rPr>
        <w:t xml:space="preserve">objective </w:t>
      </w:r>
      <w:r w:rsidR="005C4CC9" w:rsidRPr="005A3FCD">
        <w:rPr>
          <w:rFonts w:cstheme="minorHAnsi"/>
          <w:sz w:val="24"/>
          <w:szCs w:val="24"/>
        </w:rPr>
        <w:t xml:space="preserve">of </w:t>
      </w:r>
      <w:r w:rsidR="00245592" w:rsidRPr="005A3FCD">
        <w:rPr>
          <w:rFonts w:cstheme="minorHAnsi"/>
          <w:sz w:val="24"/>
          <w:szCs w:val="24"/>
        </w:rPr>
        <w:t xml:space="preserve">the </w:t>
      </w:r>
      <w:r w:rsidR="005C4CC9" w:rsidRPr="005A3FCD">
        <w:rPr>
          <w:rFonts w:cstheme="minorHAnsi"/>
          <w:sz w:val="24"/>
          <w:szCs w:val="24"/>
        </w:rPr>
        <w:t xml:space="preserve">waste plan and </w:t>
      </w:r>
      <w:r w:rsidR="00245592" w:rsidRPr="005A3FCD">
        <w:rPr>
          <w:rFonts w:cstheme="minorHAnsi"/>
          <w:sz w:val="24"/>
          <w:szCs w:val="24"/>
        </w:rPr>
        <w:t>satisfying the p</w:t>
      </w:r>
      <w:r w:rsidR="005C4CC9" w:rsidRPr="005A3FCD">
        <w:rPr>
          <w:rFonts w:cstheme="minorHAnsi"/>
          <w:sz w:val="24"/>
          <w:szCs w:val="24"/>
        </w:rPr>
        <w:t>ublic needs; iii) E</w:t>
      </w:r>
      <w:r w:rsidR="0077057D" w:rsidRPr="005A3FCD">
        <w:rPr>
          <w:rFonts w:cstheme="minorHAnsi"/>
          <w:sz w:val="24"/>
          <w:szCs w:val="24"/>
        </w:rPr>
        <w:t xml:space="preserve">fficient waste management is equal and effective </w:t>
      </w:r>
      <w:r w:rsidR="005C4CC9" w:rsidRPr="005A3FCD">
        <w:rPr>
          <w:rFonts w:cstheme="minorHAnsi"/>
          <w:sz w:val="24"/>
          <w:szCs w:val="24"/>
        </w:rPr>
        <w:t xml:space="preserve">for creating suitable </w:t>
      </w:r>
      <w:r w:rsidR="0077057D" w:rsidRPr="005A3FCD">
        <w:rPr>
          <w:rFonts w:cstheme="minorHAnsi"/>
          <w:sz w:val="24"/>
          <w:szCs w:val="24"/>
        </w:rPr>
        <w:t xml:space="preserve">use of </w:t>
      </w:r>
      <w:r w:rsidR="00B90574" w:rsidRPr="005A3FCD">
        <w:rPr>
          <w:rFonts w:cstheme="minorHAnsi"/>
          <w:sz w:val="24"/>
          <w:szCs w:val="24"/>
        </w:rPr>
        <w:t xml:space="preserve">available resources; and iv) </w:t>
      </w:r>
      <w:r w:rsidR="0077057D" w:rsidRPr="005A3FCD">
        <w:rPr>
          <w:rFonts w:cstheme="minorHAnsi"/>
          <w:sz w:val="24"/>
          <w:szCs w:val="24"/>
        </w:rPr>
        <w:t xml:space="preserve">Sustainability of the </w:t>
      </w:r>
      <w:r w:rsidR="00245592" w:rsidRPr="005A3FCD">
        <w:rPr>
          <w:rFonts w:cstheme="minorHAnsi"/>
          <w:sz w:val="24"/>
          <w:szCs w:val="24"/>
        </w:rPr>
        <w:t>WMS</w:t>
      </w:r>
      <w:r w:rsidR="0077057D" w:rsidRPr="005A3FCD">
        <w:rPr>
          <w:rFonts w:cstheme="minorHAnsi"/>
          <w:sz w:val="24"/>
          <w:szCs w:val="24"/>
        </w:rPr>
        <w:t xml:space="preserve"> can be </w:t>
      </w:r>
      <w:r w:rsidR="00245592" w:rsidRPr="005A3FCD">
        <w:rPr>
          <w:rFonts w:cstheme="minorHAnsi"/>
          <w:sz w:val="24"/>
          <w:szCs w:val="24"/>
        </w:rPr>
        <w:t>attained</w:t>
      </w:r>
      <w:r w:rsidR="0077057D" w:rsidRPr="005A3FCD">
        <w:rPr>
          <w:rFonts w:cstheme="minorHAnsi"/>
          <w:sz w:val="24"/>
          <w:szCs w:val="24"/>
        </w:rPr>
        <w:t xml:space="preserve"> if </w:t>
      </w:r>
      <w:r w:rsidR="00B90574" w:rsidRPr="005A3FCD">
        <w:rPr>
          <w:rFonts w:cstheme="minorHAnsi"/>
          <w:sz w:val="24"/>
          <w:szCs w:val="24"/>
        </w:rPr>
        <w:t>the system i</w:t>
      </w:r>
      <w:r w:rsidR="0077057D" w:rsidRPr="005A3FCD">
        <w:rPr>
          <w:rFonts w:cstheme="minorHAnsi"/>
          <w:sz w:val="24"/>
          <w:szCs w:val="24"/>
        </w:rPr>
        <w:t xml:space="preserve">s </w:t>
      </w:r>
      <w:r w:rsidR="00A96332" w:rsidRPr="005A3FCD">
        <w:rPr>
          <w:rFonts w:cstheme="minorHAnsi"/>
          <w:sz w:val="24"/>
          <w:szCs w:val="24"/>
        </w:rPr>
        <w:t xml:space="preserve">eco-friendly </w:t>
      </w:r>
      <w:r w:rsidR="00B90574" w:rsidRPr="005A3FCD">
        <w:rPr>
          <w:rFonts w:cstheme="minorHAnsi"/>
          <w:sz w:val="24"/>
          <w:szCs w:val="24"/>
        </w:rPr>
        <w:t>suitable</w:t>
      </w:r>
      <w:r w:rsidR="0077057D" w:rsidRPr="005A3FCD">
        <w:rPr>
          <w:rFonts w:cstheme="minorHAnsi"/>
          <w:sz w:val="24"/>
          <w:szCs w:val="24"/>
        </w:rPr>
        <w:t xml:space="preserve"> to the local </w:t>
      </w:r>
      <w:r w:rsidR="00245592" w:rsidRPr="005A3FCD">
        <w:rPr>
          <w:rFonts w:cstheme="minorHAnsi"/>
          <w:sz w:val="24"/>
          <w:szCs w:val="24"/>
        </w:rPr>
        <w:t>situations</w:t>
      </w:r>
      <w:r w:rsidR="0077057D" w:rsidRPr="005A3FCD">
        <w:rPr>
          <w:rFonts w:cstheme="minorHAnsi"/>
          <w:sz w:val="24"/>
          <w:szCs w:val="24"/>
        </w:rPr>
        <w:t xml:space="preserve"> and</w:t>
      </w:r>
      <w:r w:rsidR="00B90574" w:rsidRPr="005A3FCD">
        <w:rPr>
          <w:rFonts w:cstheme="minorHAnsi"/>
          <w:sz w:val="24"/>
          <w:szCs w:val="24"/>
        </w:rPr>
        <w:t xml:space="preserve"> can </w:t>
      </w:r>
      <w:r w:rsidR="00245592" w:rsidRPr="005A3FCD">
        <w:rPr>
          <w:rFonts w:cstheme="minorHAnsi"/>
          <w:sz w:val="24"/>
          <w:szCs w:val="24"/>
        </w:rPr>
        <w:t>continue</w:t>
      </w:r>
      <w:r w:rsidR="0077057D" w:rsidRPr="005A3FCD">
        <w:rPr>
          <w:rFonts w:cstheme="minorHAnsi"/>
          <w:sz w:val="24"/>
          <w:szCs w:val="24"/>
        </w:rPr>
        <w:t xml:space="preserve"> </w:t>
      </w:r>
      <w:r w:rsidR="00245592" w:rsidRPr="005A3FCD">
        <w:rPr>
          <w:rFonts w:cstheme="minorHAnsi"/>
          <w:sz w:val="24"/>
          <w:szCs w:val="24"/>
        </w:rPr>
        <w:t>enduring</w:t>
      </w:r>
      <w:r w:rsidR="00B90574" w:rsidRPr="005A3FCD">
        <w:rPr>
          <w:rFonts w:cstheme="minorHAnsi"/>
          <w:sz w:val="24"/>
          <w:szCs w:val="24"/>
        </w:rPr>
        <w:t xml:space="preserve"> us</w:t>
      </w:r>
      <w:r w:rsidR="00BB7B3F" w:rsidRPr="005A3FCD">
        <w:rPr>
          <w:rFonts w:cstheme="minorHAnsi"/>
          <w:sz w:val="24"/>
          <w:szCs w:val="24"/>
        </w:rPr>
        <w:t xml:space="preserve">e of </w:t>
      </w:r>
      <w:r w:rsidR="00B90574" w:rsidRPr="005A3FCD">
        <w:rPr>
          <w:rFonts w:cstheme="minorHAnsi"/>
          <w:sz w:val="24"/>
          <w:szCs w:val="24"/>
        </w:rPr>
        <w:t xml:space="preserve">available natural, </w:t>
      </w:r>
      <w:r w:rsidR="00BB7B3F" w:rsidRPr="005A3FCD">
        <w:rPr>
          <w:rFonts w:cstheme="minorHAnsi"/>
          <w:sz w:val="24"/>
          <w:szCs w:val="24"/>
        </w:rPr>
        <w:t xml:space="preserve">economic and </w:t>
      </w:r>
      <w:r w:rsidR="00B90574" w:rsidRPr="005A3FCD">
        <w:rPr>
          <w:rFonts w:cstheme="minorHAnsi"/>
          <w:sz w:val="24"/>
          <w:szCs w:val="24"/>
        </w:rPr>
        <w:t xml:space="preserve">human resources. </w:t>
      </w:r>
      <w:r w:rsidR="00276B58" w:rsidRPr="005A3FCD">
        <w:rPr>
          <w:rFonts w:cstheme="minorHAnsi"/>
          <w:sz w:val="24"/>
          <w:szCs w:val="24"/>
        </w:rPr>
        <w:t>I</w:t>
      </w:r>
      <w:r w:rsidR="00092F27" w:rsidRPr="005A3FCD">
        <w:rPr>
          <w:rFonts w:cstheme="minorHAnsi"/>
          <w:sz w:val="24"/>
          <w:szCs w:val="24"/>
        </w:rPr>
        <w:t xml:space="preserve">SWM runs </w:t>
      </w:r>
      <w:r w:rsidR="00032028" w:rsidRPr="005A3FCD">
        <w:rPr>
          <w:rFonts w:cstheme="minorHAnsi"/>
          <w:sz w:val="24"/>
          <w:szCs w:val="24"/>
        </w:rPr>
        <w:t>based on</w:t>
      </w:r>
      <w:r w:rsidR="00092F27" w:rsidRPr="005A3FCD">
        <w:rPr>
          <w:rFonts w:cstheme="minorHAnsi"/>
          <w:sz w:val="24"/>
          <w:szCs w:val="24"/>
        </w:rPr>
        <w:t xml:space="preserve"> the </w:t>
      </w:r>
      <w:r w:rsidR="00276B58" w:rsidRPr="005A3FCD">
        <w:rPr>
          <w:rFonts w:cstheme="minorHAnsi"/>
          <w:sz w:val="24"/>
          <w:szCs w:val="24"/>
        </w:rPr>
        <w:t>principl</w:t>
      </w:r>
      <w:r w:rsidR="00032028" w:rsidRPr="005A3FCD">
        <w:rPr>
          <w:rFonts w:cstheme="minorHAnsi"/>
          <w:sz w:val="24"/>
          <w:szCs w:val="24"/>
        </w:rPr>
        <w:t>e</w:t>
      </w:r>
      <w:r w:rsidR="00276B58" w:rsidRPr="005A3FCD">
        <w:rPr>
          <w:rFonts w:cstheme="minorHAnsi"/>
          <w:sz w:val="24"/>
          <w:szCs w:val="24"/>
        </w:rPr>
        <w:t xml:space="preserve"> of the four R's of </w:t>
      </w:r>
      <w:r w:rsidR="00BB7B3F" w:rsidRPr="005A3FCD">
        <w:rPr>
          <w:rFonts w:cstheme="minorHAnsi"/>
          <w:sz w:val="24"/>
          <w:szCs w:val="24"/>
        </w:rPr>
        <w:t>recycle, r</w:t>
      </w:r>
      <w:r w:rsidR="00276B58" w:rsidRPr="005A3FCD">
        <w:rPr>
          <w:rFonts w:cstheme="minorHAnsi"/>
          <w:sz w:val="24"/>
          <w:szCs w:val="24"/>
        </w:rPr>
        <w:t>euse,</w:t>
      </w:r>
      <w:r w:rsidR="00BB7B3F" w:rsidRPr="005A3FCD">
        <w:rPr>
          <w:rFonts w:cstheme="minorHAnsi"/>
          <w:sz w:val="24"/>
          <w:szCs w:val="24"/>
        </w:rPr>
        <w:t xml:space="preserve"> reduce, </w:t>
      </w:r>
      <w:r w:rsidR="00276B58" w:rsidRPr="005A3FCD">
        <w:rPr>
          <w:rFonts w:cstheme="minorHAnsi"/>
          <w:sz w:val="24"/>
          <w:szCs w:val="24"/>
        </w:rPr>
        <w:t>and refuse</w:t>
      </w:r>
      <w:r w:rsidR="00032028" w:rsidRPr="005A3FCD">
        <w:rPr>
          <w:rFonts w:cstheme="minorHAnsi"/>
          <w:sz w:val="24"/>
          <w:szCs w:val="24"/>
        </w:rPr>
        <w:t xml:space="preserve"> </w:t>
      </w:r>
      <w:r w:rsidR="00276B58" w:rsidRPr="005A3FCD">
        <w:rPr>
          <w:rFonts w:cstheme="minorHAnsi"/>
          <w:sz w:val="24"/>
          <w:szCs w:val="24"/>
        </w:rPr>
        <w:t xml:space="preserve">to </w:t>
      </w:r>
      <w:r w:rsidR="00276B58" w:rsidRPr="005A3FCD">
        <w:rPr>
          <w:rFonts w:cstheme="minorHAnsi"/>
          <w:sz w:val="24"/>
          <w:szCs w:val="24"/>
          <w:bdr w:val="none" w:sz="0" w:space="0" w:color="auto" w:frame="1"/>
        </w:rPr>
        <w:t>have a sustainable solid waste management system.</w:t>
      </w:r>
      <w:r w:rsidR="00032028" w:rsidRPr="005A3FCD">
        <w:rPr>
          <w:rFonts w:cstheme="minorHAnsi"/>
          <w:sz w:val="24"/>
          <w:szCs w:val="24"/>
          <w:bdr w:val="none" w:sz="0" w:space="0" w:color="auto" w:frame="1"/>
        </w:rPr>
        <w:t xml:space="preserve"> </w:t>
      </w:r>
    </w:p>
    <w:p w:rsidR="00BE0385" w:rsidRPr="005A3FCD" w:rsidRDefault="008C1D8B" w:rsidP="006A2B75">
      <w:pPr>
        <w:spacing w:after="240" w:line="240" w:lineRule="auto"/>
        <w:ind w:left="-65"/>
        <w:jc w:val="both"/>
        <w:rPr>
          <w:rFonts w:cstheme="minorHAnsi"/>
          <w:sz w:val="24"/>
          <w:szCs w:val="24"/>
        </w:rPr>
      </w:pPr>
      <w:r w:rsidRPr="005A3FCD">
        <w:rPr>
          <w:rFonts w:cstheme="minorHAnsi"/>
          <w:sz w:val="24"/>
          <w:szCs w:val="24"/>
          <w:bdr w:val="none" w:sz="0" w:space="0" w:color="auto" w:frame="1"/>
        </w:rPr>
        <w:t xml:space="preserve">The </w:t>
      </w:r>
      <w:r w:rsidR="000A1E27" w:rsidRPr="005A3FCD">
        <w:rPr>
          <w:rFonts w:cstheme="minorHAnsi"/>
          <w:sz w:val="24"/>
          <w:szCs w:val="24"/>
          <w:bdr w:val="none" w:sz="0" w:space="0" w:color="auto" w:frame="1"/>
        </w:rPr>
        <w:t>ISWM ha</w:t>
      </w:r>
      <w:r w:rsidRPr="005A3FCD">
        <w:rPr>
          <w:rFonts w:cstheme="minorHAnsi"/>
          <w:sz w:val="24"/>
          <w:szCs w:val="24"/>
          <w:bdr w:val="none" w:sz="0" w:space="0" w:color="auto" w:frame="1"/>
        </w:rPr>
        <w:t xml:space="preserve">s </w:t>
      </w:r>
      <w:r w:rsidR="000A1E27" w:rsidRPr="005A3FCD">
        <w:rPr>
          <w:rFonts w:cstheme="minorHAnsi"/>
          <w:sz w:val="24"/>
          <w:szCs w:val="24"/>
          <w:bdr w:val="none" w:sz="0" w:space="0" w:color="auto" w:frame="1"/>
        </w:rPr>
        <w:t>four</w:t>
      </w:r>
      <w:r w:rsidRPr="005A3FCD">
        <w:rPr>
          <w:rFonts w:cstheme="minorHAnsi"/>
          <w:sz w:val="24"/>
          <w:szCs w:val="24"/>
          <w:bdr w:val="none" w:sz="0" w:space="0" w:color="auto" w:frame="1"/>
        </w:rPr>
        <w:t xml:space="preserve"> functional elements including source reduction, recycling and composting, waste transportation, and </w:t>
      </w:r>
      <w:r w:rsidR="000A1E27" w:rsidRPr="005A3FCD">
        <w:rPr>
          <w:rFonts w:cstheme="minorHAnsi"/>
          <w:sz w:val="24"/>
          <w:szCs w:val="24"/>
          <w:bdr w:val="none" w:sz="0" w:space="0" w:color="auto" w:frame="1"/>
        </w:rPr>
        <w:t xml:space="preserve">landfilling. Source reduction processes include </w:t>
      </w:r>
      <w:r w:rsidR="000A1E27" w:rsidRPr="005A3FCD">
        <w:rPr>
          <w:rFonts w:cstheme="minorHAnsi"/>
          <w:sz w:val="24"/>
          <w:szCs w:val="24"/>
        </w:rPr>
        <w:t xml:space="preserve">designing for recycling, durable, sustainable products, designing reusable products, refurbishing goods, redesigning goods, reducing food spoilage and waste, and </w:t>
      </w:r>
      <w:r w:rsidRPr="005A3FCD">
        <w:rPr>
          <w:rFonts w:cstheme="minorHAnsi"/>
          <w:sz w:val="24"/>
          <w:szCs w:val="24"/>
        </w:rPr>
        <w:t>avoid</w:t>
      </w:r>
      <w:r w:rsidR="000A1E27" w:rsidRPr="005A3FCD">
        <w:rPr>
          <w:rFonts w:cstheme="minorHAnsi"/>
          <w:sz w:val="24"/>
          <w:szCs w:val="24"/>
        </w:rPr>
        <w:t xml:space="preserve">ing </w:t>
      </w:r>
      <w:r w:rsidRPr="005A3FCD">
        <w:rPr>
          <w:rFonts w:cstheme="minorHAnsi"/>
          <w:sz w:val="24"/>
          <w:szCs w:val="24"/>
        </w:rPr>
        <w:t>goods</w:t>
      </w:r>
      <w:r w:rsidR="000A1E27" w:rsidRPr="005A3FCD">
        <w:rPr>
          <w:rFonts w:cstheme="minorHAnsi"/>
          <w:sz w:val="24"/>
          <w:szCs w:val="24"/>
        </w:rPr>
        <w:t>.</w:t>
      </w:r>
      <w:r w:rsidR="006063DA" w:rsidRPr="005A3FCD">
        <w:rPr>
          <w:rFonts w:cstheme="minorHAnsi"/>
          <w:sz w:val="24"/>
          <w:szCs w:val="24"/>
        </w:rPr>
        <w:t xml:space="preserve"> S</w:t>
      </w:r>
      <w:r w:rsidRPr="005A3FCD">
        <w:rPr>
          <w:rFonts w:cstheme="minorHAnsi"/>
          <w:sz w:val="24"/>
          <w:szCs w:val="24"/>
        </w:rPr>
        <w:t xml:space="preserve">ource reduction </w:t>
      </w:r>
      <w:r w:rsidR="006063DA" w:rsidRPr="005A3FCD">
        <w:rPr>
          <w:rFonts w:cstheme="minorHAnsi"/>
          <w:sz w:val="24"/>
          <w:szCs w:val="24"/>
        </w:rPr>
        <w:t xml:space="preserve">processes include reducing </w:t>
      </w:r>
      <w:r w:rsidRPr="005A3FCD">
        <w:rPr>
          <w:rFonts w:cstheme="minorHAnsi"/>
          <w:sz w:val="24"/>
          <w:szCs w:val="24"/>
        </w:rPr>
        <w:t>waste handling, transportation, disposal costs</w:t>
      </w:r>
      <w:r w:rsidR="006063DA" w:rsidRPr="005A3FCD">
        <w:rPr>
          <w:rFonts w:cstheme="minorHAnsi"/>
          <w:sz w:val="24"/>
          <w:szCs w:val="24"/>
        </w:rPr>
        <w:t>, etc.</w:t>
      </w:r>
      <w:r w:rsidR="00641EFA" w:rsidRPr="005A3FCD">
        <w:rPr>
          <w:rFonts w:cstheme="minorHAnsi"/>
          <w:sz w:val="24"/>
          <w:szCs w:val="24"/>
        </w:rPr>
        <w:t xml:space="preserve"> </w:t>
      </w:r>
      <w:r w:rsidRPr="005A3FCD">
        <w:rPr>
          <w:rFonts w:cstheme="minorHAnsi"/>
          <w:sz w:val="24"/>
          <w:szCs w:val="24"/>
        </w:rPr>
        <w:t xml:space="preserve">The recycling </w:t>
      </w:r>
      <w:r w:rsidR="00C60A12" w:rsidRPr="005A3FCD">
        <w:rPr>
          <w:rFonts w:cstheme="minorHAnsi"/>
          <w:sz w:val="24"/>
          <w:szCs w:val="24"/>
        </w:rPr>
        <w:t>process include</w:t>
      </w:r>
      <w:r w:rsidRPr="005A3FCD">
        <w:rPr>
          <w:rFonts w:cstheme="minorHAnsi"/>
          <w:sz w:val="24"/>
          <w:szCs w:val="24"/>
        </w:rPr>
        <w:t xml:space="preserve">s the </w:t>
      </w:r>
      <w:r w:rsidR="00641EFA" w:rsidRPr="005A3FCD">
        <w:rPr>
          <w:rFonts w:cstheme="minorHAnsi"/>
          <w:sz w:val="24"/>
          <w:szCs w:val="24"/>
        </w:rPr>
        <w:t xml:space="preserve">collecting, </w:t>
      </w:r>
      <w:r w:rsidR="003532E0" w:rsidRPr="005A3FCD">
        <w:rPr>
          <w:rFonts w:cstheme="minorHAnsi"/>
          <w:sz w:val="24"/>
          <w:szCs w:val="24"/>
        </w:rPr>
        <w:t>categorizin</w:t>
      </w:r>
      <w:r w:rsidRPr="005A3FCD">
        <w:rPr>
          <w:rFonts w:cstheme="minorHAnsi"/>
          <w:sz w:val="24"/>
          <w:szCs w:val="24"/>
        </w:rPr>
        <w:t xml:space="preserve">g, and recovering of </w:t>
      </w:r>
      <w:r w:rsidR="000668E9" w:rsidRPr="005A3FCD">
        <w:rPr>
          <w:rFonts w:cstheme="minorHAnsi"/>
          <w:sz w:val="24"/>
          <w:szCs w:val="24"/>
        </w:rPr>
        <w:t xml:space="preserve">reusable and </w:t>
      </w:r>
      <w:r w:rsidRPr="005A3FCD">
        <w:rPr>
          <w:rFonts w:cstheme="minorHAnsi"/>
          <w:sz w:val="24"/>
          <w:szCs w:val="24"/>
        </w:rPr>
        <w:t xml:space="preserve">recyclable </w:t>
      </w:r>
      <w:r w:rsidR="000668E9" w:rsidRPr="005A3FCD">
        <w:rPr>
          <w:rFonts w:cstheme="minorHAnsi"/>
          <w:sz w:val="24"/>
          <w:szCs w:val="24"/>
        </w:rPr>
        <w:t>substances</w:t>
      </w:r>
      <w:r w:rsidRPr="005A3FCD">
        <w:rPr>
          <w:rFonts w:cstheme="minorHAnsi"/>
          <w:sz w:val="24"/>
          <w:szCs w:val="24"/>
        </w:rPr>
        <w:t xml:space="preserve">, as well as the </w:t>
      </w:r>
      <w:r w:rsidR="000668E9" w:rsidRPr="005A3FCD">
        <w:rPr>
          <w:rFonts w:cstheme="minorHAnsi"/>
          <w:sz w:val="24"/>
          <w:szCs w:val="24"/>
        </w:rPr>
        <w:t>re</w:t>
      </w:r>
      <w:r w:rsidRPr="005A3FCD">
        <w:rPr>
          <w:rFonts w:cstheme="minorHAnsi"/>
          <w:sz w:val="24"/>
          <w:szCs w:val="24"/>
        </w:rPr>
        <w:t>processing of</w:t>
      </w:r>
      <w:r w:rsidR="000668E9" w:rsidRPr="005A3FCD">
        <w:rPr>
          <w:rFonts w:cstheme="minorHAnsi"/>
          <w:sz w:val="24"/>
          <w:szCs w:val="24"/>
        </w:rPr>
        <w:t xml:space="preserve"> reusable and </w:t>
      </w:r>
      <w:r w:rsidRPr="005A3FCD">
        <w:rPr>
          <w:rFonts w:cstheme="minorHAnsi"/>
          <w:sz w:val="24"/>
          <w:szCs w:val="24"/>
        </w:rPr>
        <w:t xml:space="preserve">recyclables to </w:t>
      </w:r>
      <w:r w:rsidR="000668E9" w:rsidRPr="005A3FCD">
        <w:rPr>
          <w:rFonts w:cstheme="minorHAnsi"/>
          <w:sz w:val="24"/>
          <w:szCs w:val="24"/>
        </w:rPr>
        <w:t>manufacture new goods</w:t>
      </w:r>
      <w:r w:rsidRPr="005A3FCD">
        <w:rPr>
          <w:rFonts w:cstheme="minorHAnsi"/>
          <w:sz w:val="24"/>
          <w:szCs w:val="24"/>
        </w:rPr>
        <w:t>. Composting</w:t>
      </w:r>
      <w:r w:rsidR="003532E0" w:rsidRPr="005A3FCD">
        <w:rPr>
          <w:rFonts w:cstheme="minorHAnsi"/>
          <w:sz w:val="24"/>
          <w:szCs w:val="24"/>
        </w:rPr>
        <w:t xml:space="preserve"> </w:t>
      </w:r>
      <w:r w:rsidR="000668E9" w:rsidRPr="005A3FCD">
        <w:rPr>
          <w:rFonts w:cstheme="minorHAnsi"/>
          <w:sz w:val="24"/>
          <w:szCs w:val="24"/>
        </w:rPr>
        <w:t xml:space="preserve">is part of </w:t>
      </w:r>
      <w:r w:rsidRPr="005A3FCD">
        <w:rPr>
          <w:rFonts w:cstheme="minorHAnsi"/>
          <w:sz w:val="24"/>
          <w:szCs w:val="24"/>
        </w:rPr>
        <w:t>recycling</w:t>
      </w:r>
      <w:r w:rsidR="000668E9" w:rsidRPr="005A3FCD">
        <w:rPr>
          <w:rFonts w:cstheme="minorHAnsi"/>
          <w:sz w:val="24"/>
          <w:szCs w:val="24"/>
        </w:rPr>
        <w:t xml:space="preserve"> organic materials that includes gathering o</w:t>
      </w:r>
      <w:r w:rsidRPr="005A3FCD">
        <w:rPr>
          <w:rFonts w:cstheme="minorHAnsi"/>
          <w:sz w:val="24"/>
          <w:szCs w:val="24"/>
        </w:rPr>
        <w:t>rganic waste</w:t>
      </w:r>
      <w:r w:rsidR="00C25620" w:rsidRPr="005A3FCD">
        <w:rPr>
          <w:rFonts w:cstheme="minorHAnsi"/>
          <w:sz w:val="24"/>
          <w:szCs w:val="24"/>
        </w:rPr>
        <w:t xml:space="preserve"> </w:t>
      </w:r>
      <w:r w:rsidRPr="005A3FCD">
        <w:rPr>
          <w:rFonts w:cstheme="minorHAnsi"/>
          <w:sz w:val="24"/>
          <w:szCs w:val="24"/>
        </w:rPr>
        <w:t xml:space="preserve">and </w:t>
      </w:r>
      <w:r w:rsidR="00C25620" w:rsidRPr="005A3FCD">
        <w:rPr>
          <w:rFonts w:cstheme="minorHAnsi"/>
          <w:sz w:val="24"/>
          <w:szCs w:val="24"/>
        </w:rPr>
        <w:t>transforming</w:t>
      </w:r>
      <w:r w:rsidRPr="005A3FCD">
        <w:rPr>
          <w:rFonts w:cstheme="minorHAnsi"/>
          <w:sz w:val="24"/>
          <w:szCs w:val="24"/>
        </w:rPr>
        <w:t xml:space="preserve"> it into soil </w:t>
      </w:r>
      <w:r w:rsidR="00C25620" w:rsidRPr="005A3FCD">
        <w:rPr>
          <w:rFonts w:cstheme="minorHAnsi"/>
          <w:sz w:val="24"/>
          <w:szCs w:val="24"/>
        </w:rPr>
        <w:t>seasonings</w:t>
      </w:r>
      <w:r w:rsidRPr="005A3FCD">
        <w:rPr>
          <w:rFonts w:cstheme="minorHAnsi"/>
          <w:sz w:val="24"/>
          <w:szCs w:val="24"/>
        </w:rPr>
        <w:t xml:space="preserve">. </w:t>
      </w:r>
      <w:r w:rsidR="00DD2068" w:rsidRPr="005A3FCD">
        <w:rPr>
          <w:rFonts w:cstheme="minorHAnsi"/>
          <w:sz w:val="24"/>
          <w:szCs w:val="24"/>
        </w:rPr>
        <w:t xml:space="preserve">Transportation comprises the process of collection of waste </w:t>
      </w:r>
      <w:r w:rsidRPr="005A3FCD">
        <w:rPr>
          <w:rFonts w:cstheme="minorHAnsi"/>
          <w:sz w:val="24"/>
          <w:szCs w:val="24"/>
        </w:rPr>
        <w:t xml:space="preserve">from </w:t>
      </w:r>
      <w:r w:rsidR="00DD2068" w:rsidRPr="005A3FCD">
        <w:rPr>
          <w:rFonts w:cstheme="minorHAnsi"/>
          <w:sz w:val="24"/>
          <w:szCs w:val="24"/>
        </w:rPr>
        <w:t xml:space="preserve">roadside </w:t>
      </w:r>
      <w:r w:rsidRPr="005A3FCD">
        <w:rPr>
          <w:rFonts w:cstheme="minorHAnsi"/>
          <w:sz w:val="24"/>
          <w:szCs w:val="24"/>
        </w:rPr>
        <w:t xml:space="preserve">and </w:t>
      </w:r>
      <w:r w:rsidR="00DD2068" w:rsidRPr="005A3FCD">
        <w:rPr>
          <w:rFonts w:cstheme="minorHAnsi"/>
          <w:sz w:val="24"/>
          <w:szCs w:val="24"/>
        </w:rPr>
        <w:t>industries</w:t>
      </w:r>
      <w:r w:rsidRPr="005A3FCD">
        <w:rPr>
          <w:rFonts w:cstheme="minorHAnsi"/>
          <w:sz w:val="24"/>
          <w:szCs w:val="24"/>
        </w:rPr>
        <w:t xml:space="preserve">, </w:t>
      </w:r>
      <w:r w:rsidR="00DD2068" w:rsidRPr="005A3FCD">
        <w:rPr>
          <w:rFonts w:cstheme="minorHAnsi"/>
          <w:sz w:val="24"/>
          <w:szCs w:val="24"/>
        </w:rPr>
        <w:t xml:space="preserve">and also from </w:t>
      </w:r>
      <w:r w:rsidRPr="005A3FCD">
        <w:rPr>
          <w:rFonts w:cstheme="minorHAnsi"/>
          <w:sz w:val="24"/>
          <w:szCs w:val="24"/>
        </w:rPr>
        <w:t xml:space="preserve">transfer </w:t>
      </w:r>
      <w:r w:rsidR="00DD2068" w:rsidRPr="005A3FCD">
        <w:rPr>
          <w:rFonts w:cstheme="minorHAnsi"/>
          <w:sz w:val="24"/>
          <w:szCs w:val="24"/>
        </w:rPr>
        <w:t>posts</w:t>
      </w:r>
      <w:r w:rsidRPr="005A3FCD">
        <w:rPr>
          <w:rFonts w:cstheme="minorHAnsi"/>
          <w:sz w:val="24"/>
          <w:szCs w:val="24"/>
        </w:rPr>
        <w:t xml:space="preserve"> where waste</w:t>
      </w:r>
      <w:r w:rsidR="00DD2068" w:rsidRPr="005A3FCD">
        <w:rPr>
          <w:rFonts w:cstheme="minorHAnsi"/>
          <w:sz w:val="24"/>
          <w:szCs w:val="24"/>
        </w:rPr>
        <w:t xml:space="preserve"> is deposited and reloaded on the trucks for transfer to landfill. </w:t>
      </w:r>
      <w:r w:rsidRPr="005A3FCD">
        <w:rPr>
          <w:rFonts w:cstheme="minorHAnsi"/>
          <w:sz w:val="24"/>
          <w:szCs w:val="24"/>
        </w:rPr>
        <w:t>Disposal</w:t>
      </w:r>
      <w:r w:rsidR="00DD2068" w:rsidRPr="005A3FCD">
        <w:rPr>
          <w:rFonts w:cstheme="minorHAnsi"/>
          <w:sz w:val="24"/>
          <w:szCs w:val="24"/>
        </w:rPr>
        <w:t xml:space="preserve"> is the process undertaken to manage the waste things that are not recycled i.e. </w:t>
      </w:r>
      <w:r w:rsidRPr="005A3FCD">
        <w:rPr>
          <w:rFonts w:cstheme="minorHAnsi"/>
          <w:sz w:val="24"/>
          <w:szCs w:val="24"/>
        </w:rPr>
        <w:t>use of combustion</w:t>
      </w:r>
      <w:r w:rsidR="00DD2068" w:rsidRPr="005A3FCD">
        <w:rPr>
          <w:rFonts w:cstheme="minorHAnsi"/>
          <w:sz w:val="24"/>
          <w:szCs w:val="24"/>
        </w:rPr>
        <w:t xml:space="preserve"> and landfills.</w:t>
      </w:r>
      <w:r w:rsidRPr="005A3FCD">
        <w:rPr>
          <w:rFonts w:cstheme="minorHAnsi"/>
          <w:sz w:val="24"/>
          <w:szCs w:val="24"/>
        </w:rPr>
        <w:t xml:space="preserve"> </w:t>
      </w:r>
      <w:r w:rsidR="006B7BBC" w:rsidRPr="005A3FCD">
        <w:rPr>
          <w:rFonts w:cstheme="minorHAnsi"/>
          <w:sz w:val="24"/>
          <w:szCs w:val="24"/>
        </w:rPr>
        <w:t xml:space="preserve">Landfilling is the most population method of </w:t>
      </w:r>
      <w:r w:rsidRPr="005A3FCD">
        <w:rPr>
          <w:rFonts w:cstheme="minorHAnsi"/>
          <w:sz w:val="24"/>
          <w:szCs w:val="24"/>
        </w:rPr>
        <w:t xml:space="preserve">managing </w:t>
      </w:r>
      <w:r w:rsidR="006B7BBC" w:rsidRPr="005A3FCD">
        <w:rPr>
          <w:rFonts w:cstheme="minorHAnsi"/>
          <w:sz w:val="24"/>
          <w:szCs w:val="24"/>
        </w:rPr>
        <w:t>waste that must be well-constructed, correctly</w:t>
      </w:r>
      <w:r w:rsidRPr="005A3FCD">
        <w:rPr>
          <w:rFonts w:cstheme="minorHAnsi"/>
          <w:sz w:val="24"/>
          <w:szCs w:val="24"/>
        </w:rPr>
        <w:t xml:space="preserve"> designed</w:t>
      </w:r>
      <w:r w:rsidR="006B7BBC" w:rsidRPr="005A3FCD">
        <w:rPr>
          <w:rFonts w:cstheme="minorHAnsi"/>
          <w:sz w:val="24"/>
          <w:szCs w:val="24"/>
        </w:rPr>
        <w:t>, and scientifically</w:t>
      </w:r>
      <w:r w:rsidRPr="005A3FCD">
        <w:rPr>
          <w:rFonts w:cstheme="minorHAnsi"/>
          <w:sz w:val="24"/>
          <w:szCs w:val="24"/>
        </w:rPr>
        <w:t xml:space="preserve"> managed.</w:t>
      </w:r>
      <w:r w:rsidR="000668E9" w:rsidRPr="005A3FCD">
        <w:rPr>
          <w:rFonts w:cstheme="minorHAnsi"/>
          <w:sz w:val="24"/>
          <w:szCs w:val="24"/>
        </w:rPr>
        <w:t xml:space="preserve"> </w:t>
      </w:r>
    </w:p>
    <w:p w:rsidR="00F35616" w:rsidRPr="005A3FCD" w:rsidRDefault="008C1D8B" w:rsidP="006A2B75">
      <w:pPr>
        <w:pStyle w:val="ListParagraph"/>
        <w:numPr>
          <w:ilvl w:val="0"/>
          <w:numId w:val="10"/>
        </w:numPr>
        <w:spacing w:after="240" w:line="240" w:lineRule="auto"/>
        <w:ind w:left="567" w:hanging="567"/>
        <w:jc w:val="both"/>
        <w:rPr>
          <w:rFonts w:cstheme="minorHAnsi"/>
          <w:b/>
          <w:sz w:val="28"/>
          <w:szCs w:val="28"/>
        </w:rPr>
      </w:pPr>
      <w:r w:rsidRPr="005A3FCD">
        <w:rPr>
          <w:rFonts w:cstheme="minorHAnsi"/>
          <w:b/>
          <w:sz w:val="28"/>
          <w:szCs w:val="28"/>
        </w:rPr>
        <w:t xml:space="preserve">Extended Producer Responsibility (EPR) </w:t>
      </w:r>
      <w:r w:rsidR="00A96332" w:rsidRPr="005A3FCD">
        <w:rPr>
          <w:rFonts w:cstheme="minorHAnsi"/>
          <w:b/>
          <w:sz w:val="28"/>
          <w:szCs w:val="28"/>
        </w:rPr>
        <w:t xml:space="preserve"> </w:t>
      </w:r>
      <w:r w:rsidRPr="005A3FCD">
        <w:rPr>
          <w:rFonts w:cstheme="minorHAnsi"/>
          <w:b/>
          <w:sz w:val="28"/>
          <w:szCs w:val="28"/>
        </w:rPr>
        <w:t xml:space="preserve"> </w:t>
      </w:r>
    </w:p>
    <w:p w:rsidR="00382FE2" w:rsidRPr="005A3FCD" w:rsidRDefault="008C1D8B" w:rsidP="006A2B75">
      <w:pPr>
        <w:spacing w:after="240" w:line="240" w:lineRule="auto"/>
        <w:ind w:left="-65"/>
        <w:jc w:val="both"/>
        <w:rPr>
          <w:rFonts w:cstheme="minorHAnsi"/>
          <w:sz w:val="24"/>
          <w:szCs w:val="24"/>
        </w:rPr>
      </w:pPr>
      <w:r w:rsidRPr="008E6579">
        <w:rPr>
          <w:rFonts w:cstheme="minorHAnsi"/>
          <w:sz w:val="24"/>
          <w:szCs w:val="24"/>
        </w:rPr>
        <w:t>Extended Producer Responsibility (</w:t>
      </w:r>
      <w:smartTag w:uri="urn:schemas-microsoft-com:office:smarttags" w:element="stockticker">
        <w:r w:rsidRPr="008E6579">
          <w:rPr>
            <w:rFonts w:cstheme="minorHAnsi"/>
            <w:sz w:val="24"/>
            <w:szCs w:val="24"/>
          </w:rPr>
          <w:t>EPR</w:t>
        </w:r>
      </w:smartTag>
      <w:r w:rsidRPr="008E6579">
        <w:rPr>
          <w:rFonts w:cstheme="minorHAnsi"/>
          <w:sz w:val="24"/>
          <w:szCs w:val="24"/>
        </w:rPr>
        <w:t xml:space="preserve">) </w:t>
      </w:r>
      <w:r w:rsidR="009A15BB" w:rsidRPr="008E6579">
        <w:rPr>
          <w:rFonts w:cstheme="minorHAnsi"/>
          <w:sz w:val="24"/>
          <w:szCs w:val="24"/>
        </w:rPr>
        <w:t xml:space="preserve">is defined as an </w:t>
      </w:r>
      <w:r w:rsidRPr="008E6579">
        <w:rPr>
          <w:rFonts w:cstheme="minorHAnsi"/>
          <w:sz w:val="24"/>
          <w:szCs w:val="24"/>
        </w:rPr>
        <w:t xml:space="preserve">environmental protection </w:t>
      </w:r>
      <w:r w:rsidR="008E6579" w:rsidRPr="008E6579">
        <w:rPr>
          <w:rFonts w:cstheme="minorHAnsi"/>
          <w:sz w:val="24"/>
          <w:szCs w:val="24"/>
        </w:rPr>
        <w:t>approach</w:t>
      </w:r>
      <w:r w:rsidRPr="008E6579">
        <w:rPr>
          <w:rFonts w:cstheme="minorHAnsi"/>
          <w:sz w:val="24"/>
          <w:szCs w:val="24"/>
        </w:rPr>
        <w:t xml:space="preserve"> that </w:t>
      </w:r>
      <w:r w:rsidR="009A15BB" w:rsidRPr="008E6579">
        <w:rPr>
          <w:rFonts w:cstheme="minorHAnsi"/>
          <w:sz w:val="24"/>
          <w:szCs w:val="24"/>
        </w:rPr>
        <w:t xml:space="preserve">compelled to </w:t>
      </w:r>
      <w:r w:rsidRPr="008E6579">
        <w:rPr>
          <w:rFonts w:cstheme="minorHAnsi"/>
          <w:sz w:val="24"/>
          <w:szCs w:val="24"/>
        </w:rPr>
        <w:t xml:space="preserve">the </w:t>
      </w:r>
      <w:r w:rsidR="008E6579" w:rsidRPr="008E6579">
        <w:rPr>
          <w:rFonts w:cstheme="minorHAnsi"/>
          <w:sz w:val="24"/>
          <w:szCs w:val="24"/>
        </w:rPr>
        <w:t>producer</w:t>
      </w:r>
      <w:r w:rsidRPr="008E6579">
        <w:rPr>
          <w:rFonts w:cstheme="minorHAnsi"/>
          <w:sz w:val="24"/>
          <w:szCs w:val="24"/>
        </w:rPr>
        <w:t xml:space="preserve"> of the product </w:t>
      </w:r>
      <w:r w:rsidR="008E6579" w:rsidRPr="008E6579">
        <w:rPr>
          <w:rFonts w:cstheme="minorHAnsi"/>
          <w:sz w:val="24"/>
          <w:szCs w:val="24"/>
        </w:rPr>
        <w:t>accountable</w:t>
      </w:r>
      <w:r w:rsidRPr="008E6579">
        <w:rPr>
          <w:rFonts w:cstheme="minorHAnsi"/>
          <w:sz w:val="24"/>
          <w:szCs w:val="24"/>
        </w:rPr>
        <w:t xml:space="preserve"> for the </w:t>
      </w:r>
      <w:r w:rsidR="008E6579" w:rsidRPr="008E6579">
        <w:rPr>
          <w:rFonts w:cstheme="minorHAnsi"/>
          <w:sz w:val="24"/>
          <w:szCs w:val="24"/>
        </w:rPr>
        <w:t>complete</w:t>
      </w:r>
      <w:r w:rsidRPr="008E6579">
        <w:rPr>
          <w:rFonts w:cstheme="minorHAnsi"/>
          <w:sz w:val="24"/>
          <w:szCs w:val="24"/>
        </w:rPr>
        <w:t xml:space="preserve"> life cycle of the </w:t>
      </w:r>
      <w:r w:rsidR="008E6579" w:rsidRPr="008E6579">
        <w:rPr>
          <w:rFonts w:cstheme="minorHAnsi"/>
          <w:sz w:val="24"/>
          <w:szCs w:val="24"/>
        </w:rPr>
        <w:t xml:space="preserve">good </w:t>
      </w:r>
      <w:r w:rsidRPr="008E6579">
        <w:rPr>
          <w:rFonts w:cstheme="minorHAnsi"/>
          <w:sz w:val="24"/>
          <w:szCs w:val="24"/>
        </w:rPr>
        <w:t xml:space="preserve">and </w:t>
      </w:r>
      <w:r w:rsidR="008E6579" w:rsidRPr="008E6579">
        <w:rPr>
          <w:rFonts w:cstheme="minorHAnsi"/>
          <w:sz w:val="24"/>
          <w:szCs w:val="24"/>
        </w:rPr>
        <w:t>particularly</w:t>
      </w:r>
      <w:r w:rsidRPr="008E6579">
        <w:rPr>
          <w:rFonts w:cstheme="minorHAnsi"/>
          <w:sz w:val="24"/>
          <w:szCs w:val="24"/>
        </w:rPr>
        <w:t xml:space="preserve"> for </w:t>
      </w:r>
      <w:r w:rsidR="008E6579" w:rsidRPr="008E6579">
        <w:rPr>
          <w:rFonts w:cstheme="minorHAnsi"/>
          <w:sz w:val="24"/>
          <w:szCs w:val="24"/>
        </w:rPr>
        <w:t>taking back</w:t>
      </w:r>
      <w:r w:rsidRPr="008E6579">
        <w:rPr>
          <w:rFonts w:cstheme="minorHAnsi"/>
          <w:sz w:val="24"/>
          <w:szCs w:val="24"/>
        </w:rPr>
        <w:t xml:space="preserve">, </w:t>
      </w:r>
      <w:r w:rsidR="008E6579" w:rsidRPr="008E6579">
        <w:rPr>
          <w:rFonts w:cstheme="minorHAnsi"/>
          <w:sz w:val="24"/>
          <w:szCs w:val="24"/>
        </w:rPr>
        <w:t>reprocessing</w:t>
      </w:r>
      <w:r w:rsidRPr="008E6579">
        <w:rPr>
          <w:rFonts w:cstheme="minorHAnsi"/>
          <w:sz w:val="24"/>
          <w:szCs w:val="24"/>
        </w:rPr>
        <w:t xml:space="preserve">, and final disposal of the </w:t>
      </w:r>
      <w:r w:rsidR="008E6579" w:rsidRPr="008E6579">
        <w:rPr>
          <w:rFonts w:cstheme="minorHAnsi"/>
          <w:sz w:val="24"/>
          <w:szCs w:val="24"/>
        </w:rPr>
        <w:t>manufactured goods</w:t>
      </w:r>
      <w:r w:rsidRPr="005A3FCD">
        <w:rPr>
          <w:rFonts w:cstheme="minorHAnsi"/>
          <w:sz w:val="24"/>
          <w:szCs w:val="24"/>
        </w:rPr>
        <w:t xml:space="preserve"> (Lindhqvist, 2000; Khetriwal et al., 2009).</w:t>
      </w:r>
      <w:r w:rsidR="009A15BB" w:rsidRPr="005A3FCD">
        <w:rPr>
          <w:rFonts w:cstheme="minorHAnsi"/>
          <w:sz w:val="24"/>
          <w:szCs w:val="24"/>
        </w:rPr>
        <w:t xml:space="preserve"> It </w:t>
      </w:r>
      <w:r w:rsidR="00707747" w:rsidRPr="005A3FCD">
        <w:rPr>
          <w:rFonts w:cstheme="minorHAnsi"/>
          <w:sz w:val="24"/>
          <w:szCs w:val="24"/>
        </w:rPr>
        <w:t xml:space="preserve">is a </w:t>
      </w:r>
      <w:r w:rsidR="009A15BB" w:rsidRPr="005A3FCD">
        <w:rPr>
          <w:rFonts w:cstheme="minorHAnsi"/>
          <w:sz w:val="24"/>
          <w:szCs w:val="24"/>
        </w:rPr>
        <w:t xml:space="preserve">policy </w:t>
      </w:r>
      <w:r w:rsidR="00707747" w:rsidRPr="005A3FCD">
        <w:rPr>
          <w:rFonts w:cstheme="minorHAnsi"/>
          <w:sz w:val="24"/>
          <w:szCs w:val="24"/>
        </w:rPr>
        <w:t xml:space="preserve">strategy to </w:t>
      </w:r>
      <w:r w:rsidR="009A15BB" w:rsidRPr="005A3FCD">
        <w:rPr>
          <w:rFonts w:cstheme="minorHAnsi"/>
          <w:sz w:val="24"/>
          <w:szCs w:val="24"/>
        </w:rPr>
        <w:t xml:space="preserve">combine </w:t>
      </w:r>
      <w:r w:rsidR="00707747" w:rsidRPr="005A3FCD">
        <w:rPr>
          <w:rFonts w:cstheme="minorHAnsi"/>
          <w:sz w:val="24"/>
          <w:szCs w:val="24"/>
        </w:rPr>
        <w:t xml:space="preserve">all the environmental costs </w:t>
      </w:r>
      <w:r w:rsidR="009A15BB" w:rsidRPr="005A3FCD">
        <w:rPr>
          <w:rFonts w:cstheme="minorHAnsi"/>
          <w:sz w:val="24"/>
          <w:szCs w:val="24"/>
        </w:rPr>
        <w:t>related</w:t>
      </w:r>
      <w:r w:rsidR="00707747" w:rsidRPr="005A3FCD">
        <w:rPr>
          <w:rFonts w:cstheme="minorHAnsi"/>
          <w:sz w:val="24"/>
          <w:szCs w:val="24"/>
        </w:rPr>
        <w:t xml:space="preserve"> </w:t>
      </w:r>
      <w:r w:rsidR="009A15BB" w:rsidRPr="005A3FCD">
        <w:rPr>
          <w:rFonts w:cstheme="minorHAnsi"/>
          <w:sz w:val="24"/>
          <w:szCs w:val="24"/>
        </w:rPr>
        <w:t xml:space="preserve">to a </w:t>
      </w:r>
      <w:r w:rsidR="00707747" w:rsidRPr="005A3FCD">
        <w:rPr>
          <w:rFonts w:cstheme="minorHAnsi"/>
          <w:sz w:val="24"/>
          <w:szCs w:val="24"/>
        </w:rPr>
        <w:t xml:space="preserve">product throughout </w:t>
      </w:r>
      <w:r w:rsidR="009A15BB" w:rsidRPr="005A3FCD">
        <w:rPr>
          <w:rFonts w:cstheme="minorHAnsi"/>
          <w:sz w:val="24"/>
          <w:szCs w:val="24"/>
        </w:rPr>
        <w:t xml:space="preserve">its </w:t>
      </w:r>
      <w:r w:rsidR="00707747" w:rsidRPr="005A3FCD">
        <w:rPr>
          <w:rFonts w:cstheme="minorHAnsi"/>
          <w:sz w:val="24"/>
          <w:szCs w:val="24"/>
        </w:rPr>
        <w:t>life cycle to the market price of th</w:t>
      </w:r>
      <w:r w:rsidR="009A15BB" w:rsidRPr="005A3FCD">
        <w:rPr>
          <w:rFonts w:cstheme="minorHAnsi"/>
          <w:sz w:val="24"/>
          <w:szCs w:val="24"/>
        </w:rPr>
        <w:t xml:space="preserve">e </w:t>
      </w:r>
      <w:r w:rsidR="00707747" w:rsidRPr="005A3FCD">
        <w:rPr>
          <w:rFonts w:cstheme="minorHAnsi"/>
          <w:sz w:val="24"/>
          <w:szCs w:val="24"/>
        </w:rPr>
        <w:t>product</w:t>
      </w:r>
      <w:r w:rsidR="00490E50" w:rsidRPr="005A3FCD">
        <w:rPr>
          <w:rFonts w:cstheme="minorHAnsi"/>
          <w:sz w:val="24"/>
          <w:szCs w:val="24"/>
        </w:rPr>
        <w:t xml:space="preserve"> w</w:t>
      </w:r>
      <w:r w:rsidR="00707747" w:rsidRPr="005A3FCD">
        <w:rPr>
          <w:rFonts w:cstheme="minorHAnsi"/>
          <w:sz w:val="24"/>
          <w:szCs w:val="24"/>
        </w:rPr>
        <w:t>aste production</w:t>
      </w:r>
      <w:r w:rsidR="009A15BB" w:rsidRPr="005A3FCD">
        <w:rPr>
          <w:rFonts w:cstheme="minorHAnsi"/>
          <w:sz w:val="24"/>
          <w:szCs w:val="24"/>
        </w:rPr>
        <w:t xml:space="preserve"> </w:t>
      </w:r>
      <w:r w:rsidR="00707747" w:rsidRPr="005A3FCD">
        <w:rPr>
          <w:rFonts w:cstheme="minorHAnsi"/>
          <w:sz w:val="24"/>
          <w:szCs w:val="24"/>
        </w:rPr>
        <w:t xml:space="preserve">per capita (Statistics Canada, 2002). </w:t>
      </w:r>
      <w:r w:rsidR="001313F1" w:rsidRPr="005A3FCD">
        <w:rPr>
          <w:rFonts w:cstheme="minorHAnsi"/>
          <w:sz w:val="24"/>
          <w:szCs w:val="24"/>
        </w:rPr>
        <w:t xml:space="preserve">It </w:t>
      </w:r>
      <w:r w:rsidR="009A15BB" w:rsidRPr="005A3FCD">
        <w:rPr>
          <w:rFonts w:cstheme="minorHAnsi"/>
          <w:sz w:val="24"/>
          <w:szCs w:val="24"/>
        </w:rPr>
        <w:t>aims</w:t>
      </w:r>
      <w:r w:rsidR="00707747" w:rsidRPr="005A3FCD">
        <w:rPr>
          <w:rFonts w:cstheme="minorHAnsi"/>
          <w:sz w:val="24"/>
          <w:szCs w:val="24"/>
        </w:rPr>
        <w:t xml:space="preserve"> the source of the waste problem </w:t>
      </w:r>
      <w:r w:rsidR="009A15BB" w:rsidRPr="005A3FCD">
        <w:rPr>
          <w:rFonts w:cstheme="minorHAnsi"/>
          <w:sz w:val="24"/>
          <w:szCs w:val="24"/>
        </w:rPr>
        <w:t>to be accountab</w:t>
      </w:r>
      <w:r w:rsidR="00707747" w:rsidRPr="005A3FCD">
        <w:rPr>
          <w:rFonts w:cstheme="minorHAnsi"/>
          <w:sz w:val="24"/>
          <w:szCs w:val="24"/>
        </w:rPr>
        <w:t xml:space="preserve">le to the </w:t>
      </w:r>
      <w:r w:rsidR="009A15BB" w:rsidRPr="005A3FCD">
        <w:rPr>
          <w:rFonts w:cstheme="minorHAnsi"/>
          <w:sz w:val="24"/>
          <w:szCs w:val="24"/>
        </w:rPr>
        <w:t>actors</w:t>
      </w:r>
      <w:r w:rsidR="00707747" w:rsidRPr="005A3FCD">
        <w:rPr>
          <w:rFonts w:cstheme="minorHAnsi"/>
          <w:sz w:val="24"/>
          <w:szCs w:val="24"/>
        </w:rPr>
        <w:t xml:space="preserve"> who</w:t>
      </w:r>
      <w:r w:rsidR="009A15BB" w:rsidRPr="005A3FCD">
        <w:rPr>
          <w:rFonts w:cstheme="minorHAnsi"/>
          <w:sz w:val="24"/>
          <w:szCs w:val="24"/>
        </w:rPr>
        <w:t xml:space="preserve"> are capable </w:t>
      </w:r>
      <w:r w:rsidR="00707747" w:rsidRPr="005A3FCD">
        <w:rPr>
          <w:rFonts w:cstheme="minorHAnsi"/>
          <w:sz w:val="24"/>
          <w:szCs w:val="24"/>
        </w:rPr>
        <w:t xml:space="preserve">most to </w:t>
      </w:r>
      <w:r w:rsidR="009A15BB" w:rsidRPr="005A3FCD">
        <w:rPr>
          <w:rFonts w:cstheme="minorHAnsi"/>
          <w:sz w:val="24"/>
          <w:szCs w:val="24"/>
        </w:rPr>
        <w:t xml:space="preserve">eliminate or </w:t>
      </w:r>
      <w:r w:rsidR="00707747" w:rsidRPr="005A3FCD">
        <w:rPr>
          <w:rFonts w:cstheme="minorHAnsi"/>
          <w:sz w:val="24"/>
          <w:szCs w:val="24"/>
        </w:rPr>
        <w:t>reduce waste</w:t>
      </w:r>
      <w:r w:rsidR="009A15BB" w:rsidRPr="005A3FCD">
        <w:rPr>
          <w:rFonts w:cstheme="minorHAnsi"/>
          <w:sz w:val="24"/>
          <w:szCs w:val="24"/>
        </w:rPr>
        <w:t xml:space="preserve"> i.e. </w:t>
      </w:r>
      <w:r w:rsidR="00707747" w:rsidRPr="005A3FCD">
        <w:rPr>
          <w:rFonts w:cstheme="minorHAnsi"/>
          <w:sz w:val="24"/>
          <w:szCs w:val="24"/>
        </w:rPr>
        <w:t>the producers and consumers (</w:t>
      </w:r>
      <w:r w:rsidR="00707747" w:rsidRPr="005A3FCD">
        <w:rPr>
          <w:rFonts w:cstheme="minorHAnsi"/>
          <w:sz w:val="24"/>
          <w:szCs w:val="24"/>
          <w:shd w:val="clear" w:color="auto" w:fill="FFFFFF"/>
        </w:rPr>
        <w:t>Quinn, L., &amp; Sinclair, A. J. 2006</w:t>
      </w:r>
      <w:r w:rsidR="00707747" w:rsidRPr="005A3FCD">
        <w:rPr>
          <w:rFonts w:cstheme="minorHAnsi"/>
          <w:sz w:val="24"/>
          <w:szCs w:val="24"/>
        </w:rPr>
        <w:t>).</w:t>
      </w:r>
      <w:r w:rsidR="00B050CD" w:rsidRPr="005A3FCD">
        <w:rPr>
          <w:rFonts w:cstheme="minorHAnsi"/>
          <w:sz w:val="24"/>
          <w:szCs w:val="24"/>
        </w:rPr>
        <w:t xml:space="preserve"> </w:t>
      </w:r>
      <w:smartTag w:uri="urn:schemas-microsoft-com:office:smarttags" w:element="stockticker">
        <w:r w:rsidR="00B050CD" w:rsidRPr="005A3FCD">
          <w:rPr>
            <w:rFonts w:cstheme="minorHAnsi"/>
            <w:sz w:val="24"/>
            <w:szCs w:val="24"/>
          </w:rPr>
          <w:t>EPR</w:t>
        </w:r>
      </w:smartTag>
      <w:r w:rsidR="00B050CD" w:rsidRPr="005A3FCD">
        <w:rPr>
          <w:rFonts w:cstheme="minorHAnsi"/>
          <w:sz w:val="24"/>
          <w:szCs w:val="24"/>
        </w:rPr>
        <w:t xml:space="preserve"> comprises</w:t>
      </w:r>
      <w:r w:rsidR="00707747" w:rsidRPr="005A3FCD">
        <w:rPr>
          <w:rFonts w:cstheme="minorHAnsi"/>
          <w:sz w:val="24"/>
          <w:szCs w:val="24"/>
        </w:rPr>
        <w:t xml:space="preserve"> producers assuming</w:t>
      </w:r>
      <w:r w:rsidR="00B050CD" w:rsidRPr="005A3FCD">
        <w:rPr>
          <w:rFonts w:cstheme="minorHAnsi"/>
          <w:sz w:val="24"/>
          <w:szCs w:val="24"/>
        </w:rPr>
        <w:t xml:space="preserve"> physical and/or </w:t>
      </w:r>
      <w:r w:rsidR="00707747" w:rsidRPr="005A3FCD">
        <w:rPr>
          <w:rFonts w:cstheme="minorHAnsi"/>
          <w:sz w:val="24"/>
          <w:szCs w:val="24"/>
        </w:rPr>
        <w:t xml:space="preserve">financial </w:t>
      </w:r>
      <w:r w:rsidR="00B050CD" w:rsidRPr="005A3FCD">
        <w:rPr>
          <w:rFonts w:cstheme="minorHAnsi"/>
          <w:sz w:val="24"/>
          <w:szCs w:val="24"/>
        </w:rPr>
        <w:t xml:space="preserve">accountability </w:t>
      </w:r>
      <w:r w:rsidR="00707747" w:rsidRPr="005A3FCD">
        <w:rPr>
          <w:rFonts w:cstheme="minorHAnsi"/>
          <w:sz w:val="24"/>
          <w:szCs w:val="24"/>
        </w:rPr>
        <w:t>for the waste generated by their products (R. and J. Fenton Sinclair 2001</w:t>
      </w:r>
      <w:r w:rsidR="002C2F0E" w:rsidRPr="005A3FCD">
        <w:rPr>
          <w:rFonts w:cstheme="minorHAnsi"/>
          <w:sz w:val="24"/>
          <w:szCs w:val="24"/>
        </w:rPr>
        <w:t xml:space="preserve">; </w:t>
      </w:r>
      <w:r w:rsidR="00707747" w:rsidRPr="005A3FCD">
        <w:rPr>
          <w:rFonts w:cstheme="minorHAnsi"/>
          <w:sz w:val="24"/>
          <w:szCs w:val="24"/>
        </w:rPr>
        <w:t>Institute for Local Self-Reliance 2000).</w:t>
      </w:r>
      <w:r w:rsidR="00B050CD" w:rsidRPr="005A3FCD">
        <w:rPr>
          <w:rFonts w:cstheme="minorHAnsi"/>
          <w:sz w:val="24"/>
          <w:szCs w:val="24"/>
        </w:rPr>
        <w:t xml:space="preserve"> The </w:t>
      </w:r>
      <w:smartTag w:uri="urn:schemas-microsoft-com:office:smarttags" w:element="stockticker">
        <w:r w:rsidR="00B050CD" w:rsidRPr="005A3FCD">
          <w:rPr>
            <w:rFonts w:cstheme="minorHAnsi"/>
            <w:sz w:val="24"/>
            <w:szCs w:val="24"/>
          </w:rPr>
          <w:t>EPR</w:t>
        </w:r>
      </w:smartTag>
      <w:r w:rsidR="00B050CD" w:rsidRPr="005A3FCD">
        <w:rPr>
          <w:rFonts w:cstheme="minorHAnsi"/>
          <w:sz w:val="24"/>
          <w:szCs w:val="24"/>
        </w:rPr>
        <w:t xml:space="preserve"> </w:t>
      </w:r>
      <w:r w:rsidR="00707747" w:rsidRPr="005A3FCD">
        <w:rPr>
          <w:rFonts w:cstheme="minorHAnsi"/>
          <w:sz w:val="24"/>
          <w:szCs w:val="24"/>
        </w:rPr>
        <w:t xml:space="preserve">initiatives have been </w:t>
      </w:r>
      <w:r w:rsidR="00B050CD" w:rsidRPr="005A3FCD">
        <w:rPr>
          <w:rFonts w:cstheme="minorHAnsi"/>
          <w:sz w:val="24"/>
          <w:szCs w:val="24"/>
        </w:rPr>
        <w:t>noted to produce</w:t>
      </w:r>
      <w:r w:rsidR="00707747" w:rsidRPr="005A3FCD">
        <w:rPr>
          <w:rFonts w:cstheme="minorHAnsi"/>
          <w:sz w:val="24"/>
          <w:szCs w:val="24"/>
        </w:rPr>
        <w:t xml:space="preserve"> </w:t>
      </w:r>
      <w:r w:rsidR="00B050CD" w:rsidRPr="005A3FCD">
        <w:rPr>
          <w:rFonts w:cstheme="minorHAnsi"/>
          <w:sz w:val="24"/>
          <w:szCs w:val="24"/>
        </w:rPr>
        <w:t>considerable</w:t>
      </w:r>
      <w:r w:rsidR="00707747" w:rsidRPr="005A3FCD">
        <w:rPr>
          <w:rFonts w:cstheme="minorHAnsi"/>
          <w:sz w:val="24"/>
          <w:szCs w:val="24"/>
        </w:rPr>
        <w:t xml:space="preserve"> environmental benefits, such as </w:t>
      </w:r>
      <w:r w:rsidR="00B050CD" w:rsidRPr="005A3FCD">
        <w:rPr>
          <w:rFonts w:cstheme="minorHAnsi"/>
          <w:sz w:val="24"/>
          <w:szCs w:val="24"/>
        </w:rPr>
        <w:t>reducing energy consumption, decreasing</w:t>
      </w:r>
      <w:r w:rsidR="00707747" w:rsidRPr="005A3FCD">
        <w:rPr>
          <w:rFonts w:cstheme="minorHAnsi"/>
          <w:sz w:val="24"/>
          <w:szCs w:val="24"/>
        </w:rPr>
        <w:t xml:space="preserve"> the packaging</w:t>
      </w:r>
      <w:r w:rsidR="00B050CD" w:rsidRPr="005A3FCD">
        <w:rPr>
          <w:rFonts w:cstheme="minorHAnsi"/>
          <w:sz w:val="24"/>
          <w:szCs w:val="24"/>
        </w:rPr>
        <w:t xml:space="preserve"> amount, reducing GHG </w:t>
      </w:r>
      <w:r w:rsidR="00707747" w:rsidRPr="005A3FCD">
        <w:rPr>
          <w:rFonts w:cstheme="minorHAnsi"/>
          <w:sz w:val="24"/>
          <w:szCs w:val="24"/>
        </w:rPr>
        <w:t>production levels</w:t>
      </w:r>
      <w:r w:rsidR="00B050CD" w:rsidRPr="005A3FCD">
        <w:rPr>
          <w:rFonts w:cstheme="minorHAnsi"/>
          <w:sz w:val="24"/>
          <w:szCs w:val="24"/>
        </w:rPr>
        <w:t xml:space="preserve">, and </w:t>
      </w:r>
      <w:r w:rsidR="00707747" w:rsidRPr="005A3FCD">
        <w:rPr>
          <w:rFonts w:cstheme="minorHAnsi"/>
          <w:sz w:val="24"/>
          <w:szCs w:val="24"/>
        </w:rPr>
        <w:t xml:space="preserve">dependency on </w:t>
      </w:r>
      <w:r w:rsidR="007D4BE1" w:rsidRPr="005A3FCD">
        <w:rPr>
          <w:rFonts w:cstheme="minorHAnsi"/>
          <w:sz w:val="24"/>
          <w:szCs w:val="24"/>
        </w:rPr>
        <w:t xml:space="preserve">raw </w:t>
      </w:r>
      <w:r w:rsidR="00707747" w:rsidRPr="005A3FCD">
        <w:rPr>
          <w:rFonts w:cstheme="minorHAnsi"/>
          <w:sz w:val="24"/>
          <w:szCs w:val="24"/>
        </w:rPr>
        <w:t xml:space="preserve">materials, litter abatement, and </w:t>
      </w:r>
      <w:r w:rsidR="007D4BE1" w:rsidRPr="005A3FCD">
        <w:rPr>
          <w:rFonts w:cstheme="minorHAnsi"/>
          <w:sz w:val="24"/>
          <w:szCs w:val="24"/>
        </w:rPr>
        <w:t xml:space="preserve">accelerate </w:t>
      </w:r>
      <w:r w:rsidR="00707747" w:rsidRPr="005A3FCD">
        <w:rPr>
          <w:rFonts w:cstheme="minorHAnsi"/>
          <w:sz w:val="24"/>
          <w:szCs w:val="24"/>
        </w:rPr>
        <w:t>recycling rate (</w:t>
      </w:r>
      <w:r w:rsidR="00707747" w:rsidRPr="005A3FCD">
        <w:rPr>
          <w:rFonts w:cstheme="minorHAnsi"/>
          <w:sz w:val="24"/>
          <w:szCs w:val="24"/>
          <w:shd w:val="clear" w:color="auto" w:fill="FFFFFF"/>
        </w:rPr>
        <w:t>Quinn, L., &amp; Sinclair, A. J.</w:t>
      </w:r>
      <w:r w:rsidR="00D91D99" w:rsidRPr="005A3FCD">
        <w:rPr>
          <w:rFonts w:cstheme="minorHAnsi"/>
          <w:sz w:val="24"/>
          <w:szCs w:val="24"/>
          <w:shd w:val="clear" w:color="auto" w:fill="FFFFFF"/>
        </w:rPr>
        <w:t>, 2006</w:t>
      </w:r>
      <w:r w:rsidR="00707747" w:rsidRPr="005A3FCD">
        <w:rPr>
          <w:rFonts w:cstheme="minorHAnsi"/>
          <w:sz w:val="24"/>
          <w:szCs w:val="24"/>
        </w:rPr>
        <w:t>).</w:t>
      </w:r>
      <w:r w:rsidR="00E327FB" w:rsidRPr="005A3FCD">
        <w:rPr>
          <w:rFonts w:cstheme="minorHAnsi"/>
          <w:sz w:val="24"/>
          <w:szCs w:val="24"/>
        </w:rPr>
        <w:t xml:space="preserve"> </w:t>
      </w:r>
      <w:r w:rsidR="009759DE" w:rsidRPr="005A3FCD">
        <w:rPr>
          <w:rFonts w:cstheme="minorHAnsi"/>
          <w:sz w:val="24"/>
          <w:szCs w:val="24"/>
        </w:rPr>
        <w:t xml:space="preserve">Now it is </w:t>
      </w:r>
      <w:r w:rsidR="00707747" w:rsidRPr="005A3FCD">
        <w:rPr>
          <w:rFonts w:cstheme="minorHAnsi"/>
          <w:sz w:val="24"/>
          <w:szCs w:val="24"/>
        </w:rPr>
        <w:t xml:space="preserve">clear that integrated </w:t>
      </w:r>
      <w:r w:rsidR="009759DE" w:rsidRPr="005A3FCD">
        <w:rPr>
          <w:rFonts w:cstheme="minorHAnsi"/>
          <w:sz w:val="24"/>
          <w:szCs w:val="24"/>
        </w:rPr>
        <w:t>taxes</w:t>
      </w:r>
      <w:r w:rsidR="00707747" w:rsidRPr="005A3FCD">
        <w:rPr>
          <w:rFonts w:cstheme="minorHAnsi"/>
          <w:sz w:val="24"/>
          <w:szCs w:val="24"/>
        </w:rPr>
        <w:t xml:space="preserve"> will </w:t>
      </w:r>
      <w:r w:rsidR="009759DE" w:rsidRPr="005A3FCD">
        <w:rPr>
          <w:rFonts w:cstheme="minorHAnsi"/>
          <w:sz w:val="24"/>
          <w:szCs w:val="24"/>
        </w:rPr>
        <w:t>extend social</w:t>
      </w:r>
      <w:r w:rsidR="00707747" w:rsidRPr="005A3FCD">
        <w:rPr>
          <w:rFonts w:cstheme="minorHAnsi"/>
          <w:sz w:val="24"/>
          <w:szCs w:val="24"/>
        </w:rPr>
        <w:t xml:space="preserve"> </w:t>
      </w:r>
      <w:r w:rsidR="009759DE" w:rsidRPr="005A3FCD">
        <w:rPr>
          <w:rFonts w:cstheme="minorHAnsi"/>
          <w:sz w:val="24"/>
          <w:szCs w:val="24"/>
        </w:rPr>
        <w:t>aims</w:t>
      </w:r>
      <w:r w:rsidR="00707747" w:rsidRPr="005A3FCD">
        <w:rPr>
          <w:rFonts w:cstheme="minorHAnsi"/>
          <w:sz w:val="24"/>
          <w:szCs w:val="24"/>
        </w:rPr>
        <w:t xml:space="preserve"> of sustainability be </w:t>
      </w:r>
      <w:r w:rsidR="009759DE" w:rsidRPr="005A3FCD">
        <w:rPr>
          <w:rFonts w:cstheme="minorHAnsi"/>
          <w:sz w:val="24"/>
          <w:szCs w:val="24"/>
        </w:rPr>
        <w:t xml:space="preserve">attained </w:t>
      </w:r>
      <w:r w:rsidR="00707747" w:rsidRPr="005A3FCD">
        <w:rPr>
          <w:rFonts w:cstheme="minorHAnsi"/>
          <w:sz w:val="24"/>
          <w:szCs w:val="24"/>
        </w:rPr>
        <w:t>because</w:t>
      </w:r>
      <w:r w:rsidR="009759DE" w:rsidRPr="005A3FCD">
        <w:rPr>
          <w:rFonts w:cstheme="minorHAnsi"/>
          <w:sz w:val="24"/>
          <w:szCs w:val="24"/>
        </w:rPr>
        <w:t xml:space="preserve"> </w:t>
      </w:r>
      <w:r w:rsidR="00707747" w:rsidRPr="005A3FCD">
        <w:rPr>
          <w:rFonts w:cstheme="minorHAnsi"/>
          <w:sz w:val="24"/>
          <w:szCs w:val="24"/>
        </w:rPr>
        <w:t xml:space="preserve">policies </w:t>
      </w:r>
      <w:r w:rsidR="009759DE" w:rsidRPr="005A3FCD">
        <w:rPr>
          <w:rFonts w:cstheme="minorHAnsi"/>
          <w:sz w:val="24"/>
          <w:szCs w:val="24"/>
        </w:rPr>
        <w:t xml:space="preserve">that permit direct taxes </w:t>
      </w:r>
      <w:r w:rsidR="00707747" w:rsidRPr="005A3FCD">
        <w:rPr>
          <w:rFonts w:cstheme="minorHAnsi"/>
          <w:sz w:val="24"/>
          <w:szCs w:val="24"/>
        </w:rPr>
        <w:t xml:space="preserve">do not extend </w:t>
      </w:r>
      <w:r w:rsidR="009759DE" w:rsidRPr="005A3FCD">
        <w:rPr>
          <w:rFonts w:cstheme="minorHAnsi"/>
          <w:sz w:val="24"/>
          <w:szCs w:val="24"/>
        </w:rPr>
        <w:t>manufacturers'</w:t>
      </w:r>
      <w:r w:rsidR="00707747" w:rsidRPr="005A3FCD">
        <w:rPr>
          <w:rFonts w:cstheme="minorHAnsi"/>
          <w:sz w:val="24"/>
          <w:szCs w:val="24"/>
        </w:rPr>
        <w:t xml:space="preserve"> environmental </w:t>
      </w:r>
      <w:r w:rsidR="009759DE" w:rsidRPr="005A3FCD">
        <w:rPr>
          <w:rFonts w:cstheme="minorHAnsi"/>
          <w:sz w:val="24"/>
          <w:szCs w:val="24"/>
        </w:rPr>
        <w:t>accountabilities</w:t>
      </w:r>
      <w:r w:rsidR="00707747" w:rsidRPr="005A3FCD">
        <w:rPr>
          <w:rFonts w:cstheme="minorHAnsi"/>
          <w:sz w:val="24"/>
          <w:szCs w:val="24"/>
        </w:rPr>
        <w:t xml:space="preserve"> (</w:t>
      </w:r>
      <w:r w:rsidR="00707747" w:rsidRPr="005A3FCD">
        <w:rPr>
          <w:rFonts w:cstheme="minorHAnsi"/>
          <w:sz w:val="24"/>
          <w:szCs w:val="24"/>
          <w:shd w:val="clear" w:color="auto" w:fill="FFFFFF"/>
        </w:rPr>
        <w:t>Quinn, L., &amp; Sinclair, A. J. 2006</w:t>
      </w:r>
      <w:r w:rsidR="00707747" w:rsidRPr="005A3FCD">
        <w:rPr>
          <w:rFonts w:cstheme="minorHAnsi"/>
          <w:sz w:val="24"/>
          <w:szCs w:val="24"/>
        </w:rPr>
        <w:t>).</w:t>
      </w:r>
      <w:r w:rsidR="009759DE" w:rsidRPr="005A3FCD">
        <w:rPr>
          <w:rFonts w:cstheme="minorHAnsi"/>
          <w:sz w:val="24"/>
          <w:szCs w:val="24"/>
        </w:rPr>
        <w:t xml:space="preserve"> </w:t>
      </w:r>
      <w:smartTag w:uri="urn:schemas-microsoft-com:office:smarttags" w:element="stockticker">
        <w:r w:rsidR="009759DE" w:rsidRPr="005A3FCD">
          <w:rPr>
            <w:rFonts w:cstheme="minorHAnsi"/>
            <w:sz w:val="24"/>
            <w:szCs w:val="24"/>
          </w:rPr>
          <w:t>EPR</w:t>
        </w:r>
      </w:smartTag>
      <w:r w:rsidR="009759DE" w:rsidRPr="005A3FCD">
        <w:rPr>
          <w:rFonts w:cstheme="minorHAnsi"/>
          <w:sz w:val="24"/>
          <w:szCs w:val="24"/>
        </w:rPr>
        <w:t xml:space="preserve"> suggests</w:t>
      </w:r>
      <w:r w:rsidR="00707747" w:rsidRPr="005A3FCD">
        <w:rPr>
          <w:rFonts w:cstheme="minorHAnsi"/>
          <w:sz w:val="24"/>
          <w:szCs w:val="24"/>
        </w:rPr>
        <w:t xml:space="preserve"> that producers </w:t>
      </w:r>
      <w:r w:rsidR="00C32E09" w:rsidRPr="005A3FCD">
        <w:rPr>
          <w:rFonts w:cstheme="minorHAnsi"/>
          <w:sz w:val="24"/>
          <w:szCs w:val="24"/>
        </w:rPr>
        <w:t xml:space="preserve">must </w:t>
      </w:r>
      <w:r w:rsidR="00707747" w:rsidRPr="005A3FCD">
        <w:rPr>
          <w:rFonts w:cstheme="minorHAnsi"/>
          <w:sz w:val="24"/>
          <w:szCs w:val="24"/>
        </w:rPr>
        <w:t xml:space="preserve">take over the responsibility for </w:t>
      </w:r>
      <w:r w:rsidR="00C32E09" w:rsidRPr="005A3FCD">
        <w:rPr>
          <w:rFonts w:cstheme="minorHAnsi"/>
          <w:sz w:val="24"/>
          <w:szCs w:val="24"/>
        </w:rPr>
        <w:t xml:space="preserve">gathering or taking back used commodities and </w:t>
      </w:r>
      <w:r w:rsidR="00707747" w:rsidRPr="005A3FCD">
        <w:rPr>
          <w:rFonts w:cstheme="minorHAnsi"/>
          <w:sz w:val="24"/>
          <w:szCs w:val="24"/>
        </w:rPr>
        <w:t xml:space="preserve">for sorting and treating </w:t>
      </w:r>
      <w:r w:rsidR="00C32E09" w:rsidRPr="005A3FCD">
        <w:rPr>
          <w:rFonts w:cstheme="minorHAnsi"/>
          <w:sz w:val="24"/>
          <w:szCs w:val="24"/>
        </w:rPr>
        <w:t xml:space="preserve">wastes </w:t>
      </w:r>
      <w:r w:rsidR="00707747" w:rsidRPr="005A3FCD">
        <w:rPr>
          <w:rFonts w:cstheme="minorHAnsi"/>
          <w:sz w:val="24"/>
          <w:szCs w:val="24"/>
        </w:rPr>
        <w:t xml:space="preserve">for their </w:t>
      </w:r>
      <w:r w:rsidR="00C32E09" w:rsidRPr="005A3FCD">
        <w:rPr>
          <w:rFonts w:cstheme="minorHAnsi"/>
          <w:sz w:val="24"/>
          <w:szCs w:val="24"/>
        </w:rPr>
        <w:t xml:space="preserve">final </w:t>
      </w:r>
      <w:r w:rsidR="00707747" w:rsidRPr="005A3FCD">
        <w:rPr>
          <w:rFonts w:cstheme="minorHAnsi"/>
          <w:sz w:val="24"/>
          <w:szCs w:val="24"/>
        </w:rPr>
        <w:t xml:space="preserve">recycling. </w:t>
      </w:r>
      <w:smartTag w:uri="urn:schemas-microsoft-com:office:smarttags" w:element="stockticker">
        <w:r w:rsidR="00707747" w:rsidRPr="005A3FCD">
          <w:rPr>
            <w:rFonts w:cstheme="minorHAnsi"/>
            <w:sz w:val="24"/>
            <w:szCs w:val="24"/>
          </w:rPr>
          <w:t>EPR</w:t>
        </w:r>
      </w:smartTag>
      <w:r w:rsidR="00707747" w:rsidRPr="005A3FCD">
        <w:rPr>
          <w:rFonts w:cstheme="minorHAnsi"/>
          <w:sz w:val="24"/>
          <w:szCs w:val="24"/>
        </w:rPr>
        <w:t xml:space="preserve"> is part of a circular economy </w:t>
      </w:r>
      <w:r w:rsidR="00C32E09" w:rsidRPr="005A3FCD">
        <w:rPr>
          <w:rFonts w:cstheme="minorHAnsi"/>
          <w:sz w:val="24"/>
          <w:szCs w:val="24"/>
        </w:rPr>
        <w:t xml:space="preserve">that attempts </w:t>
      </w:r>
      <w:r w:rsidR="00707747" w:rsidRPr="005A3FCD">
        <w:rPr>
          <w:rFonts w:cstheme="minorHAnsi"/>
          <w:sz w:val="24"/>
          <w:szCs w:val="24"/>
        </w:rPr>
        <w:t xml:space="preserve">to </w:t>
      </w:r>
      <w:r w:rsidR="00C32E09" w:rsidRPr="005A3FCD">
        <w:rPr>
          <w:rFonts w:cstheme="minorHAnsi"/>
          <w:sz w:val="24"/>
          <w:szCs w:val="24"/>
        </w:rPr>
        <w:t>provide the best solution w</w:t>
      </w:r>
      <w:r w:rsidR="00707747" w:rsidRPr="005A3FCD">
        <w:rPr>
          <w:rFonts w:cstheme="minorHAnsi"/>
          <w:sz w:val="24"/>
          <w:szCs w:val="24"/>
        </w:rPr>
        <w:t xml:space="preserve">ithin a closed system. </w:t>
      </w:r>
      <w:smartTag w:uri="urn:schemas-microsoft-com:office:smarttags" w:element="stockticker">
        <w:r w:rsidR="00707747" w:rsidRPr="005A3FCD">
          <w:rPr>
            <w:rFonts w:cstheme="minorHAnsi"/>
            <w:sz w:val="24"/>
            <w:szCs w:val="24"/>
          </w:rPr>
          <w:t>EPR</w:t>
        </w:r>
      </w:smartTag>
      <w:r w:rsidR="00D91D99" w:rsidRPr="005A3FCD">
        <w:rPr>
          <w:rFonts w:cstheme="minorHAnsi"/>
          <w:sz w:val="24"/>
          <w:szCs w:val="24"/>
        </w:rPr>
        <w:t xml:space="preserve"> </w:t>
      </w:r>
      <w:r w:rsidR="00C32E09" w:rsidRPr="005A3FCD">
        <w:rPr>
          <w:rFonts w:cstheme="minorHAnsi"/>
          <w:sz w:val="24"/>
          <w:szCs w:val="24"/>
        </w:rPr>
        <w:t xml:space="preserve">work on the principles </w:t>
      </w:r>
      <w:r w:rsidR="00707747" w:rsidRPr="005A3FCD">
        <w:rPr>
          <w:rFonts w:cstheme="minorHAnsi"/>
          <w:sz w:val="24"/>
          <w:szCs w:val="24"/>
        </w:rPr>
        <w:t>of the Polluter Pays Principle (</w:t>
      </w:r>
      <w:smartTag w:uri="urn:schemas-microsoft-com:office:smarttags" w:element="stockticker">
        <w:r w:rsidR="00707747" w:rsidRPr="005A3FCD">
          <w:rPr>
            <w:rFonts w:cstheme="minorHAnsi"/>
            <w:sz w:val="24"/>
            <w:szCs w:val="24"/>
          </w:rPr>
          <w:t>PPP</w:t>
        </w:r>
      </w:smartTag>
      <w:r w:rsidR="00707747" w:rsidRPr="005A3FCD">
        <w:rPr>
          <w:rFonts w:cstheme="minorHAnsi"/>
          <w:sz w:val="24"/>
          <w:szCs w:val="24"/>
        </w:rPr>
        <w:t xml:space="preserve">) i.e. the waste </w:t>
      </w:r>
      <w:r w:rsidR="00C32E09" w:rsidRPr="005A3FCD">
        <w:rPr>
          <w:rFonts w:cstheme="minorHAnsi"/>
          <w:sz w:val="24"/>
          <w:szCs w:val="24"/>
        </w:rPr>
        <w:t xml:space="preserve">generator </w:t>
      </w:r>
      <w:r w:rsidR="00707747" w:rsidRPr="005A3FCD">
        <w:rPr>
          <w:rFonts w:cstheme="minorHAnsi"/>
          <w:sz w:val="24"/>
          <w:szCs w:val="24"/>
        </w:rPr>
        <w:t xml:space="preserve">and the waste holder </w:t>
      </w:r>
      <w:r w:rsidR="00C32E09" w:rsidRPr="005A3FCD">
        <w:rPr>
          <w:rFonts w:cstheme="minorHAnsi"/>
          <w:sz w:val="24"/>
          <w:szCs w:val="24"/>
        </w:rPr>
        <w:t xml:space="preserve">must </w:t>
      </w:r>
      <w:r w:rsidR="00707747" w:rsidRPr="005A3FCD">
        <w:rPr>
          <w:rFonts w:cstheme="minorHAnsi"/>
          <w:sz w:val="24"/>
          <w:szCs w:val="24"/>
        </w:rPr>
        <w:t xml:space="preserve">bear </w:t>
      </w:r>
      <w:r w:rsidR="00C32E09" w:rsidRPr="005A3FCD">
        <w:rPr>
          <w:rFonts w:cstheme="minorHAnsi"/>
          <w:sz w:val="24"/>
          <w:szCs w:val="24"/>
        </w:rPr>
        <w:t xml:space="preserve">all </w:t>
      </w:r>
      <w:r w:rsidR="00707747" w:rsidRPr="005A3FCD">
        <w:rPr>
          <w:rFonts w:cstheme="minorHAnsi"/>
          <w:sz w:val="24"/>
          <w:szCs w:val="24"/>
        </w:rPr>
        <w:t xml:space="preserve">the costs of waste management </w:t>
      </w:r>
      <w:r w:rsidR="00C32E09" w:rsidRPr="005A3FCD">
        <w:rPr>
          <w:rFonts w:cstheme="minorHAnsi"/>
          <w:sz w:val="24"/>
          <w:szCs w:val="24"/>
        </w:rPr>
        <w:t xml:space="preserve">in </w:t>
      </w:r>
      <w:r w:rsidR="00E2243C" w:rsidRPr="005A3FCD">
        <w:rPr>
          <w:rFonts w:cstheme="minorHAnsi"/>
          <w:sz w:val="24"/>
          <w:szCs w:val="24"/>
        </w:rPr>
        <w:t>a manner that assures</w:t>
      </w:r>
      <w:r w:rsidR="00C32E09" w:rsidRPr="005A3FCD">
        <w:rPr>
          <w:rFonts w:cstheme="minorHAnsi"/>
          <w:sz w:val="24"/>
          <w:szCs w:val="24"/>
        </w:rPr>
        <w:t xml:space="preserve"> </w:t>
      </w:r>
      <w:r w:rsidR="00707747" w:rsidRPr="005A3FCD">
        <w:rPr>
          <w:rFonts w:cstheme="minorHAnsi"/>
          <w:sz w:val="24"/>
          <w:szCs w:val="24"/>
        </w:rPr>
        <w:t xml:space="preserve">protection of the human </w:t>
      </w:r>
      <w:r w:rsidR="00521011" w:rsidRPr="005A3FCD">
        <w:rPr>
          <w:rFonts w:cstheme="minorHAnsi"/>
          <w:sz w:val="24"/>
          <w:szCs w:val="24"/>
        </w:rPr>
        <w:t>health</w:t>
      </w:r>
      <w:r w:rsidR="00E2243C" w:rsidRPr="005A3FCD">
        <w:rPr>
          <w:rFonts w:cstheme="minorHAnsi"/>
          <w:sz w:val="24"/>
          <w:szCs w:val="24"/>
        </w:rPr>
        <w:t xml:space="preserve"> and our environment. </w:t>
      </w:r>
      <w:smartTag w:uri="urn:schemas-microsoft-com:office:smarttags" w:element="stockticker">
        <w:r w:rsidR="00707747" w:rsidRPr="005A3FCD">
          <w:rPr>
            <w:rFonts w:cstheme="minorHAnsi"/>
            <w:sz w:val="24"/>
            <w:szCs w:val="24"/>
          </w:rPr>
          <w:t>EPR</w:t>
        </w:r>
      </w:smartTag>
      <w:r w:rsidR="00707747" w:rsidRPr="005A3FCD">
        <w:rPr>
          <w:rFonts w:cstheme="minorHAnsi"/>
          <w:sz w:val="24"/>
          <w:szCs w:val="24"/>
        </w:rPr>
        <w:t xml:space="preserve"> is </w:t>
      </w:r>
      <w:r w:rsidR="00435410" w:rsidRPr="005A3FCD">
        <w:rPr>
          <w:rFonts w:cstheme="minorHAnsi"/>
          <w:sz w:val="24"/>
          <w:szCs w:val="24"/>
        </w:rPr>
        <w:t>a</w:t>
      </w:r>
      <w:r w:rsidR="00E2243C" w:rsidRPr="005A3FCD">
        <w:rPr>
          <w:rFonts w:cstheme="minorHAnsi"/>
          <w:sz w:val="24"/>
          <w:szCs w:val="24"/>
        </w:rPr>
        <w:t xml:space="preserve"> </w:t>
      </w:r>
      <w:r w:rsidR="00435410" w:rsidRPr="005A3FCD">
        <w:rPr>
          <w:rFonts w:cstheme="minorHAnsi"/>
          <w:sz w:val="24"/>
          <w:szCs w:val="24"/>
        </w:rPr>
        <w:t>mechanism</w:t>
      </w:r>
      <w:r w:rsidR="00707747" w:rsidRPr="005A3FCD">
        <w:rPr>
          <w:rFonts w:cstheme="minorHAnsi"/>
          <w:sz w:val="24"/>
          <w:szCs w:val="24"/>
        </w:rPr>
        <w:t xml:space="preserve"> </w:t>
      </w:r>
      <w:r w:rsidR="00E2243C" w:rsidRPr="005A3FCD">
        <w:rPr>
          <w:rFonts w:cstheme="minorHAnsi"/>
          <w:sz w:val="24"/>
          <w:szCs w:val="24"/>
        </w:rPr>
        <w:t xml:space="preserve">to </w:t>
      </w:r>
      <w:r w:rsidR="00707747" w:rsidRPr="005A3FCD">
        <w:rPr>
          <w:rFonts w:cstheme="minorHAnsi"/>
          <w:sz w:val="24"/>
          <w:szCs w:val="24"/>
        </w:rPr>
        <w:t>support the implementation of the waste hierarchy, and therefore priority</w:t>
      </w:r>
      <w:r w:rsidR="00435410" w:rsidRPr="005A3FCD">
        <w:rPr>
          <w:rFonts w:cstheme="minorHAnsi"/>
          <w:sz w:val="24"/>
          <w:szCs w:val="24"/>
        </w:rPr>
        <w:t xml:space="preserve">: </w:t>
      </w:r>
      <w:r w:rsidR="00707747" w:rsidRPr="005A3FCD">
        <w:rPr>
          <w:rFonts w:cstheme="minorHAnsi"/>
          <w:sz w:val="24"/>
          <w:szCs w:val="24"/>
        </w:rPr>
        <w:t xml:space="preserve">prevention, reuse, and recycling can be applied. Moreover, </w:t>
      </w:r>
      <w:r w:rsidR="00435410" w:rsidRPr="005A3FCD">
        <w:rPr>
          <w:rFonts w:cstheme="minorHAnsi"/>
          <w:sz w:val="24"/>
          <w:szCs w:val="24"/>
        </w:rPr>
        <w:t xml:space="preserve">it motivates to change </w:t>
      </w:r>
      <w:r w:rsidR="00707747" w:rsidRPr="005A3FCD">
        <w:rPr>
          <w:rFonts w:cstheme="minorHAnsi"/>
          <w:sz w:val="24"/>
          <w:szCs w:val="24"/>
        </w:rPr>
        <w:t xml:space="preserve">the </w:t>
      </w:r>
      <w:r w:rsidR="00435410" w:rsidRPr="005A3FCD">
        <w:rPr>
          <w:rFonts w:cstheme="minorHAnsi"/>
          <w:sz w:val="24"/>
          <w:szCs w:val="24"/>
        </w:rPr>
        <w:t>manners</w:t>
      </w:r>
      <w:r w:rsidR="00707747" w:rsidRPr="005A3FCD">
        <w:rPr>
          <w:rFonts w:cstheme="minorHAnsi"/>
          <w:sz w:val="24"/>
          <w:szCs w:val="24"/>
        </w:rPr>
        <w:t xml:space="preserve"> of all </w:t>
      </w:r>
      <w:r w:rsidR="00435410" w:rsidRPr="005A3FCD">
        <w:rPr>
          <w:rFonts w:cstheme="minorHAnsi"/>
          <w:sz w:val="24"/>
          <w:szCs w:val="24"/>
        </w:rPr>
        <w:t>players</w:t>
      </w:r>
      <w:r w:rsidR="00707747" w:rsidRPr="005A3FCD">
        <w:rPr>
          <w:rFonts w:cstheme="minorHAnsi"/>
          <w:sz w:val="24"/>
          <w:szCs w:val="24"/>
        </w:rPr>
        <w:t xml:space="preserve"> </w:t>
      </w:r>
      <w:r w:rsidR="00435410" w:rsidRPr="005A3FCD">
        <w:rPr>
          <w:rFonts w:cstheme="minorHAnsi"/>
          <w:sz w:val="24"/>
          <w:szCs w:val="24"/>
        </w:rPr>
        <w:t xml:space="preserve">engaged </w:t>
      </w:r>
      <w:r w:rsidR="00707747" w:rsidRPr="005A3FCD">
        <w:rPr>
          <w:rFonts w:cstheme="minorHAnsi"/>
          <w:sz w:val="24"/>
          <w:szCs w:val="24"/>
        </w:rPr>
        <w:t xml:space="preserve">in the product value chain: </w:t>
      </w:r>
      <w:r w:rsidR="00435410" w:rsidRPr="005A3FCD">
        <w:rPr>
          <w:rFonts w:cstheme="minorHAnsi"/>
          <w:sz w:val="24"/>
          <w:szCs w:val="24"/>
        </w:rPr>
        <w:t xml:space="preserve">manufacturers, consumers, </w:t>
      </w:r>
      <w:r w:rsidR="00707747" w:rsidRPr="005A3FCD">
        <w:rPr>
          <w:rFonts w:cstheme="minorHAnsi"/>
          <w:sz w:val="24"/>
          <w:szCs w:val="24"/>
        </w:rPr>
        <w:t>retailers,</w:t>
      </w:r>
      <w:r w:rsidR="00435410" w:rsidRPr="005A3FCD">
        <w:rPr>
          <w:rFonts w:cstheme="minorHAnsi"/>
          <w:sz w:val="24"/>
          <w:szCs w:val="24"/>
        </w:rPr>
        <w:t xml:space="preserve"> local authorities, </w:t>
      </w:r>
      <w:r w:rsidR="00707747" w:rsidRPr="005A3FCD">
        <w:rPr>
          <w:rFonts w:cstheme="minorHAnsi"/>
          <w:sz w:val="24"/>
          <w:szCs w:val="24"/>
        </w:rPr>
        <w:t xml:space="preserve">citizens, </w:t>
      </w:r>
      <w:r w:rsidR="00435410" w:rsidRPr="005A3FCD">
        <w:rPr>
          <w:rFonts w:cstheme="minorHAnsi"/>
          <w:sz w:val="24"/>
          <w:szCs w:val="24"/>
        </w:rPr>
        <w:t xml:space="preserve">private and </w:t>
      </w:r>
      <w:r w:rsidR="00707747" w:rsidRPr="005A3FCD">
        <w:rPr>
          <w:rFonts w:cstheme="minorHAnsi"/>
          <w:sz w:val="24"/>
          <w:szCs w:val="24"/>
        </w:rPr>
        <w:t>public waste management o</w:t>
      </w:r>
      <w:r w:rsidR="00435410" w:rsidRPr="005A3FCD">
        <w:rPr>
          <w:rFonts w:cstheme="minorHAnsi"/>
          <w:sz w:val="24"/>
          <w:szCs w:val="24"/>
        </w:rPr>
        <w:t xml:space="preserve">wners, </w:t>
      </w:r>
      <w:r w:rsidR="00707747" w:rsidRPr="005A3FCD">
        <w:rPr>
          <w:rFonts w:cstheme="minorHAnsi"/>
          <w:sz w:val="24"/>
          <w:szCs w:val="24"/>
        </w:rPr>
        <w:t>recyclers, and soci</w:t>
      </w:r>
      <w:r w:rsidR="00435410" w:rsidRPr="005A3FCD">
        <w:rPr>
          <w:rFonts w:cstheme="minorHAnsi"/>
          <w:sz w:val="24"/>
          <w:szCs w:val="24"/>
        </w:rPr>
        <w:t xml:space="preserve">o-economic </w:t>
      </w:r>
      <w:r w:rsidR="00707747" w:rsidRPr="005A3FCD">
        <w:rPr>
          <w:rFonts w:cstheme="minorHAnsi"/>
          <w:sz w:val="24"/>
          <w:szCs w:val="24"/>
        </w:rPr>
        <w:t>actors.</w:t>
      </w:r>
    </w:p>
    <w:p w:rsidR="00077643" w:rsidRPr="005A3FCD" w:rsidRDefault="008C1D8B" w:rsidP="006A2B75">
      <w:pPr>
        <w:spacing w:after="240" w:line="240" w:lineRule="auto"/>
        <w:jc w:val="both"/>
        <w:rPr>
          <w:rFonts w:cstheme="minorHAnsi"/>
          <w:sz w:val="24"/>
          <w:szCs w:val="24"/>
        </w:rPr>
      </w:pPr>
      <w:r w:rsidRPr="005A3FCD">
        <w:rPr>
          <w:rFonts w:cstheme="minorHAnsi"/>
          <w:sz w:val="24"/>
          <w:szCs w:val="24"/>
        </w:rPr>
        <w:t>I</w:t>
      </w:r>
      <w:r w:rsidR="007E0EF3" w:rsidRPr="005A3FCD">
        <w:rPr>
          <w:rFonts w:cstheme="minorHAnsi"/>
          <w:sz w:val="24"/>
          <w:szCs w:val="24"/>
        </w:rPr>
        <w:t>ntegrated solid waste management (ISWM) along with extended producer responsibility (</w:t>
      </w:r>
      <w:r w:rsidR="00554EFA" w:rsidRPr="005A3FCD">
        <w:rPr>
          <w:rFonts w:cstheme="minorHAnsi"/>
          <w:sz w:val="24"/>
          <w:szCs w:val="24"/>
        </w:rPr>
        <w:t>EPR</w:t>
      </w:r>
      <w:r w:rsidR="007E0EF3" w:rsidRPr="005A3FCD">
        <w:rPr>
          <w:rFonts w:cstheme="minorHAnsi"/>
          <w:sz w:val="24"/>
          <w:szCs w:val="24"/>
        </w:rPr>
        <w:t xml:space="preserve">) </w:t>
      </w:r>
      <w:r w:rsidR="00554EFA" w:rsidRPr="005A3FCD">
        <w:rPr>
          <w:rFonts w:cstheme="minorHAnsi"/>
          <w:sz w:val="24"/>
          <w:szCs w:val="24"/>
        </w:rPr>
        <w:t xml:space="preserve">is the best solution </w:t>
      </w:r>
      <w:r w:rsidR="00707747" w:rsidRPr="005A3FCD">
        <w:rPr>
          <w:rFonts w:cstheme="minorHAnsi"/>
          <w:sz w:val="24"/>
          <w:szCs w:val="24"/>
        </w:rPr>
        <w:t xml:space="preserve">for preventing </w:t>
      </w:r>
      <w:r w:rsidR="00554EFA" w:rsidRPr="005A3FCD">
        <w:rPr>
          <w:rFonts w:cstheme="minorHAnsi"/>
          <w:sz w:val="24"/>
          <w:szCs w:val="24"/>
        </w:rPr>
        <w:t xml:space="preserve">degradable and </w:t>
      </w:r>
      <w:r w:rsidR="00B51D76" w:rsidRPr="005A3FCD">
        <w:rPr>
          <w:rFonts w:cstheme="minorHAnsi"/>
          <w:sz w:val="24"/>
          <w:szCs w:val="24"/>
        </w:rPr>
        <w:t xml:space="preserve">non-degradable waste </w:t>
      </w:r>
      <w:r w:rsidRPr="005A3FCD">
        <w:rPr>
          <w:rFonts w:cstheme="minorHAnsi"/>
          <w:sz w:val="24"/>
          <w:szCs w:val="24"/>
        </w:rPr>
        <w:t>in a c</w:t>
      </w:r>
      <w:r w:rsidR="00554EFA" w:rsidRPr="005A3FCD">
        <w:rPr>
          <w:rFonts w:cstheme="minorHAnsi"/>
          <w:sz w:val="24"/>
          <w:szCs w:val="24"/>
        </w:rPr>
        <w:t xml:space="preserve">ircular economy. It must be implemented for the metropolitan city of </w:t>
      </w:r>
      <w:r w:rsidR="00B51D76" w:rsidRPr="005A3FCD">
        <w:rPr>
          <w:rFonts w:cstheme="minorHAnsi"/>
          <w:sz w:val="24"/>
          <w:szCs w:val="24"/>
        </w:rPr>
        <w:t xml:space="preserve">Lucknow. </w:t>
      </w:r>
      <w:r w:rsidR="00707747" w:rsidRPr="005A3FCD">
        <w:rPr>
          <w:rFonts w:cstheme="minorHAnsi"/>
          <w:sz w:val="24"/>
          <w:szCs w:val="24"/>
        </w:rPr>
        <w:t xml:space="preserve">However, </w:t>
      </w:r>
      <w:r w:rsidR="00554EFA" w:rsidRPr="005A3FCD">
        <w:rPr>
          <w:rFonts w:cstheme="minorHAnsi"/>
          <w:sz w:val="24"/>
          <w:szCs w:val="24"/>
        </w:rPr>
        <w:t xml:space="preserve">non-degradable waste </w:t>
      </w:r>
      <w:r w:rsidR="00707747" w:rsidRPr="005A3FCD">
        <w:rPr>
          <w:rFonts w:cstheme="minorHAnsi"/>
          <w:sz w:val="24"/>
          <w:szCs w:val="24"/>
        </w:rPr>
        <w:t xml:space="preserve">is the biggest problem because </w:t>
      </w:r>
      <w:r w:rsidR="00554EFA" w:rsidRPr="005A3FCD">
        <w:rPr>
          <w:rFonts w:cstheme="minorHAnsi"/>
          <w:sz w:val="24"/>
          <w:szCs w:val="24"/>
        </w:rPr>
        <w:t xml:space="preserve">it </w:t>
      </w:r>
      <w:r w:rsidR="00707747" w:rsidRPr="005A3FCD">
        <w:rPr>
          <w:rFonts w:cstheme="minorHAnsi"/>
          <w:sz w:val="24"/>
          <w:szCs w:val="24"/>
        </w:rPr>
        <w:t xml:space="preserve">cannot </w:t>
      </w:r>
      <w:r w:rsidRPr="005A3FCD">
        <w:rPr>
          <w:rFonts w:cstheme="minorHAnsi"/>
          <w:sz w:val="24"/>
          <w:szCs w:val="24"/>
        </w:rPr>
        <w:t xml:space="preserve">be </w:t>
      </w:r>
      <w:r w:rsidR="00707747" w:rsidRPr="005A3FCD">
        <w:rPr>
          <w:rFonts w:cstheme="minorHAnsi"/>
          <w:sz w:val="24"/>
          <w:szCs w:val="24"/>
        </w:rPr>
        <w:t xml:space="preserve">decomposed naturally. We need, therefore, a replacement of </w:t>
      </w:r>
      <w:r w:rsidR="00554EFA" w:rsidRPr="005A3FCD">
        <w:rPr>
          <w:rFonts w:cstheme="minorHAnsi"/>
          <w:sz w:val="24"/>
          <w:szCs w:val="24"/>
        </w:rPr>
        <w:t xml:space="preserve">such </w:t>
      </w:r>
      <w:r w:rsidR="00707747" w:rsidRPr="005A3FCD">
        <w:rPr>
          <w:rFonts w:cstheme="minorHAnsi"/>
          <w:sz w:val="24"/>
          <w:szCs w:val="24"/>
        </w:rPr>
        <w:t xml:space="preserve">products that must be eco-friendly and prospect sustainable development. There are some replacements and options for </w:t>
      </w:r>
      <w:r w:rsidRPr="005A3FCD">
        <w:rPr>
          <w:rFonts w:cstheme="minorHAnsi"/>
          <w:sz w:val="24"/>
          <w:szCs w:val="24"/>
        </w:rPr>
        <w:t xml:space="preserve">non-degradable </w:t>
      </w:r>
      <w:r w:rsidR="00707747" w:rsidRPr="005A3FCD">
        <w:rPr>
          <w:rFonts w:cstheme="minorHAnsi"/>
          <w:sz w:val="24"/>
          <w:szCs w:val="24"/>
        </w:rPr>
        <w:t xml:space="preserve">products to reduce, reuse, and recycle </w:t>
      </w:r>
      <w:r w:rsidR="00554EFA" w:rsidRPr="005A3FCD">
        <w:rPr>
          <w:rFonts w:cstheme="minorHAnsi"/>
          <w:sz w:val="24"/>
          <w:szCs w:val="24"/>
        </w:rPr>
        <w:t xml:space="preserve">waste </w:t>
      </w:r>
      <w:r w:rsidR="00707747" w:rsidRPr="005A3FCD">
        <w:rPr>
          <w:rFonts w:cstheme="minorHAnsi"/>
          <w:sz w:val="24"/>
          <w:szCs w:val="24"/>
        </w:rPr>
        <w:t xml:space="preserve">litter. For </w:t>
      </w:r>
      <w:r w:rsidR="00554EFA" w:rsidRPr="005A3FCD">
        <w:rPr>
          <w:rFonts w:cstheme="minorHAnsi"/>
          <w:sz w:val="24"/>
          <w:szCs w:val="24"/>
        </w:rPr>
        <w:t xml:space="preserve">example, by </w:t>
      </w:r>
      <w:r w:rsidR="00707747" w:rsidRPr="005A3FCD">
        <w:rPr>
          <w:rFonts w:cstheme="minorHAnsi"/>
          <w:sz w:val="24"/>
          <w:szCs w:val="24"/>
        </w:rPr>
        <w:t>reducing plastic use, we can use packaging material made from natural products like jute bags</w:t>
      </w:r>
      <w:r w:rsidR="00B51D76" w:rsidRPr="005A3FCD">
        <w:rPr>
          <w:rFonts w:cstheme="minorHAnsi"/>
          <w:sz w:val="24"/>
          <w:szCs w:val="24"/>
        </w:rPr>
        <w:t xml:space="preserve"> </w:t>
      </w:r>
      <w:r w:rsidR="00707747" w:rsidRPr="005A3FCD">
        <w:rPr>
          <w:rFonts w:cstheme="minorHAnsi"/>
          <w:sz w:val="24"/>
          <w:szCs w:val="24"/>
        </w:rPr>
        <w:t xml:space="preserve">&amp; rope, cloth packaging, and 'plastic' made from wood, etc. The items which are one of the major causes of plastic litter i.e. single-use plastic crockery, water bottles, etc. can be replaced by disposable crockery made from plant residues like leaves plates, earthen cups, etc. The number of tons of plastic litter in </w:t>
      </w:r>
      <w:r w:rsidR="00B75E16" w:rsidRPr="005A3FCD">
        <w:rPr>
          <w:rFonts w:cstheme="minorHAnsi"/>
          <w:sz w:val="24"/>
          <w:szCs w:val="24"/>
        </w:rPr>
        <w:t xml:space="preserve">Lucknow </w:t>
      </w:r>
      <w:r w:rsidR="00554EFA" w:rsidRPr="005A3FCD">
        <w:rPr>
          <w:rFonts w:cstheme="minorHAnsi"/>
          <w:sz w:val="24"/>
          <w:szCs w:val="24"/>
        </w:rPr>
        <w:t xml:space="preserve">can </w:t>
      </w:r>
      <w:r w:rsidR="00707747" w:rsidRPr="005A3FCD">
        <w:rPr>
          <w:rFonts w:cstheme="minorHAnsi"/>
          <w:sz w:val="24"/>
          <w:szCs w:val="24"/>
        </w:rPr>
        <w:t>be recycled and converted into material for the construction of plastic roads; waste plastic eco-bricks for the construction of embankments, shelter houses, street furniture</w:t>
      </w:r>
      <w:r w:rsidR="00707747" w:rsidRPr="005A3FCD">
        <w:rPr>
          <w:rFonts w:cstheme="minorHAnsi"/>
          <w:b/>
          <w:sz w:val="24"/>
          <w:szCs w:val="24"/>
        </w:rPr>
        <w:t xml:space="preserve">, </w:t>
      </w:r>
      <w:r w:rsidR="00707747" w:rsidRPr="005A3FCD">
        <w:rPr>
          <w:rFonts w:cstheme="minorHAnsi"/>
          <w:sz w:val="24"/>
          <w:szCs w:val="24"/>
        </w:rPr>
        <w:t xml:space="preserve">walls, etc. can consume </w:t>
      </w:r>
      <w:r w:rsidR="00554EFA" w:rsidRPr="005A3FCD">
        <w:rPr>
          <w:rFonts w:cstheme="minorHAnsi"/>
          <w:sz w:val="24"/>
          <w:szCs w:val="24"/>
        </w:rPr>
        <w:t xml:space="preserve">thousands of </w:t>
      </w:r>
      <w:r w:rsidR="00707747" w:rsidRPr="005A3FCD">
        <w:rPr>
          <w:rFonts w:cstheme="minorHAnsi"/>
          <w:sz w:val="24"/>
          <w:szCs w:val="24"/>
        </w:rPr>
        <w:t xml:space="preserve">tons of existing </w:t>
      </w:r>
      <w:r w:rsidR="005B468B" w:rsidRPr="005A3FCD">
        <w:rPr>
          <w:rFonts w:cstheme="minorHAnsi"/>
          <w:sz w:val="24"/>
          <w:szCs w:val="24"/>
        </w:rPr>
        <w:t xml:space="preserve">non-degradable </w:t>
      </w:r>
      <w:r w:rsidR="00707747" w:rsidRPr="005A3FCD">
        <w:rPr>
          <w:rFonts w:cstheme="minorHAnsi"/>
          <w:sz w:val="24"/>
          <w:szCs w:val="24"/>
        </w:rPr>
        <w:t xml:space="preserve">in our ecosystem. Moreover, printing on recycled waste plastic, and using plastic-eating bacteria for reducing the extensive plastic litter in </w:t>
      </w:r>
      <w:r w:rsidR="005B468B" w:rsidRPr="005A3FCD">
        <w:rPr>
          <w:rFonts w:cstheme="minorHAnsi"/>
          <w:sz w:val="24"/>
          <w:szCs w:val="24"/>
        </w:rPr>
        <w:t xml:space="preserve">our </w:t>
      </w:r>
      <w:r w:rsidR="00707747" w:rsidRPr="005A3FCD">
        <w:rPr>
          <w:rFonts w:cstheme="minorHAnsi"/>
          <w:sz w:val="24"/>
          <w:szCs w:val="24"/>
        </w:rPr>
        <w:t xml:space="preserve">ecosystem can be an additional good option. </w:t>
      </w:r>
    </w:p>
    <w:p w:rsidR="005F4D8C" w:rsidRPr="005A3FCD" w:rsidRDefault="008C1D8B" w:rsidP="006A2B75">
      <w:pPr>
        <w:spacing w:after="240" w:line="240" w:lineRule="auto"/>
        <w:jc w:val="both"/>
        <w:rPr>
          <w:rFonts w:cstheme="minorHAnsi"/>
          <w:b/>
          <w:sz w:val="28"/>
          <w:szCs w:val="28"/>
        </w:rPr>
      </w:pPr>
      <w:r w:rsidRPr="005A3FCD">
        <w:rPr>
          <w:rFonts w:cstheme="minorHAnsi"/>
          <w:b/>
          <w:sz w:val="28"/>
          <w:szCs w:val="28"/>
        </w:rPr>
        <w:t xml:space="preserve">Conclusions </w:t>
      </w:r>
    </w:p>
    <w:p w:rsidR="00296F86" w:rsidRDefault="008C1D8B" w:rsidP="006A2B75">
      <w:pPr>
        <w:spacing w:after="240" w:line="240" w:lineRule="auto"/>
        <w:jc w:val="both"/>
        <w:rPr>
          <w:rFonts w:cstheme="minorHAnsi"/>
          <w:sz w:val="24"/>
          <w:szCs w:val="24"/>
        </w:rPr>
      </w:pPr>
      <w:r w:rsidRPr="005A3FCD">
        <w:rPr>
          <w:rFonts w:cstheme="minorHAnsi"/>
          <w:sz w:val="24"/>
          <w:szCs w:val="24"/>
        </w:rPr>
        <w:t xml:space="preserve">Sustainable solid waste management is a holistic approach based on principles of the four R's of the integrated solid waste management system. Available data analysis reveals that </w:t>
      </w:r>
      <w:r w:rsidR="009762AD" w:rsidRPr="005A3FCD">
        <w:rPr>
          <w:rFonts w:cstheme="minorHAnsi"/>
          <w:sz w:val="24"/>
          <w:szCs w:val="24"/>
        </w:rPr>
        <w:t xml:space="preserve">the growing </w:t>
      </w:r>
      <w:r w:rsidRPr="005A3FCD">
        <w:rPr>
          <w:rFonts w:cstheme="minorHAnsi"/>
          <w:sz w:val="24"/>
          <w:szCs w:val="24"/>
        </w:rPr>
        <w:t xml:space="preserve">population </w:t>
      </w:r>
      <w:r w:rsidR="009762AD" w:rsidRPr="005A3FCD">
        <w:rPr>
          <w:rFonts w:cstheme="minorHAnsi"/>
          <w:sz w:val="24"/>
          <w:szCs w:val="24"/>
        </w:rPr>
        <w:t xml:space="preserve">along with </w:t>
      </w:r>
      <w:r w:rsidRPr="005A3FCD">
        <w:rPr>
          <w:rFonts w:cstheme="minorHAnsi"/>
          <w:sz w:val="24"/>
          <w:szCs w:val="24"/>
        </w:rPr>
        <w:t>urbanization expan</w:t>
      </w:r>
      <w:r w:rsidR="009762AD" w:rsidRPr="005A3FCD">
        <w:rPr>
          <w:rFonts w:cstheme="minorHAnsi"/>
          <w:sz w:val="24"/>
          <w:szCs w:val="24"/>
        </w:rPr>
        <w:t xml:space="preserve">ding urban areas resulted in </w:t>
      </w:r>
      <w:r w:rsidRPr="005A3FCD">
        <w:rPr>
          <w:rFonts w:cstheme="minorHAnsi"/>
          <w:sz w:val="24"/>
          <w:szCs w:val="24"/>
        </w:rPr>
        <w:t xml:space="preserve">growing solid waste generation </w:t>
      </w:r>
      <w:r w:rsidR="008F1F9F" w:rsidRPr="005A3FCD">
        <w:rPr>
          <w:rFonts w:cstheme="minorHAnsi"/>
          <w:sz w:val="24"/>
          <w:szCs w:val="24"/>
        </w:rPr>
        <w:t xml:space="preserve">rapidly </w:t>
      </w:r>
      <w:r w:rsidRPr="005A3FCD">
        <w:rPr>
          <w:rFonts w:cstheme="minorHAnsi"/>
          <w:sz w:val="24"/>
          <w:szCs w:val="24"/>
        </w:rPr>
        <w:t xml:space="preserve">in the city of Lucknow. </w:t>
      </w:r>
      <w:r w:rsidR="0053615E" w:rsidRPr="005A3FCD">
        <w:rPr>
          <w:rFonts w:cstheme="minorHAnsi"/>
          <w:sz w:val="24"/>
          <w:szCs w:val="24"/>
        </w:rPr>
        <w:t xml:space="preserve">Rapid </w:t>
      </w:r>
      <w:r w:rsidR="009762AD" w:rsidRPr="005A3FCD">
        <w:rPr>
          <w:rFonts w:cstheme="minorHAnsi"/>
          <w:sz w:val="24"/>
          <w:szCs w:val="24"/>
        </w:rPr>
        <w:t>economic growth,</w:t>
      </w:r>
      <w:r w:rsidR="0053615E" w:rsidRPr="005A3FCD">
        <w:rPr>
          <w:rFonts w:cstheme="minorHAnsi"/>
          <w:sz w:val="24"/>
          <w:szCs w:val="24"/>
        </w:rPr>
        <w:t xml:space="preserve"> increasing population levels, </w:t>
      </w:r>
      <w:r w:rsidR="009762AD" w:rsidRPr="005A3FCD">
        <w:rPr>
          <w:rFonts w:cstheme="minorHAnsi"/>
          <w:sz w:val="24"/>
          <w:szCs w:val="24"/>
        </w:rPr>
        <w:t>and rise in living standards</w:t>
      </w:r>
      <w:r w:rsidR="0053615E" w:rsidRPr="005A3FCD">
        <w:rPr>
          <w:rFonts w:cstheme="minorHAnsi"/>
          <w:sz w:val="24"/>
          <w:szCs w:val="24"/>
        </w:rPr>
        <w:t xml:space="preserve"> of a community</w:t>
      </w:r>
      <w:r w:rsidR="009762AD" w:rsidRPr="005A3FCD">
        <w:rPr>
          <w:rFonts w:cstheme="minorHAnsi"/>
          <w:sz w:val="24"/>
          <w:szCs w:val="24"/>
        </w:rPr>
        <w:t xml:space="preserve"> accelerate the generation rate of </w:t>
      </w:r>
      <w:r w:rsidR="0053615E" w:rsidRPr="005A3FCD">
        <w:rPr>
          <w:rFonts w:cstheme="minorHAnsi"/>
          <w:sz w:val="24"/>
          <w:szCs w:val="24"/>
        </w:rPr>
        <w:t xml:space="preserve">solid </w:t>
      </w:r>
      <w:r w:rsidR="009762AD" w:rsidRPr="005A3FCD">
        <w:rPr>
          <w:rFonts w:cstheme="minorHAnsi"/>
          <w:sz w:val="24"/>
          <w:szCs w:val="24"/>
        </w:rPr>
        <w:t>waste in</w:t>
      </w:r>
      <w:r w:rsidR="0053615E" w:rsidRPr="005A3FCD">
        <w:rPr>
          <w:rFonts w:cstheme="minorHAnsi"/>
          <w:sz w:val="24"/>
          <w:szCs w:val="24"/>
        </w:rPr>
        <w:t xml:space="preserve"> </w:t>
      </w:r>
      <w:r w:rsidR="009762AD" w:rsidRPr="005A3FCD">
        <w:rPr>
          <w:rFonts w:cstheme="minorHAnsi"/>
          <w:sz w:val="24"/>
          <w:szCs w:val="24"/>
        </w:rPr>
        <w:t xml:space="preserve">Lucknow city. It will cross critical level till the year of the </w:t>
      </w:r>
      <w:r w:rsidR="00B006D1" w:rsidRPr="005A3FCD">
        <w:rPr>
          <w:rFonts w:cstheme="minorHAnsi"/>
          <w:sz w:val="24"/>
          <w:szCs w:val="24"/>
        </w:rPr>
        <w:t xml:space="preserve">target </w:t>
      </w:r>
      <w:r w:rsidR="009762AD" w:rsidRPr="005A3FCD">
        <w:rPr>
          <w:rFonts w:cstheme="minorHAnsi"/>
          <w:sz w:val="24"/>
          <w:szCs w:val="24"/>
        </w:rPr>
        <w:t xml:space="preserve">that will be a very difficult task to manage waste. </w:t>
      </w:r>
      <w:r w:rsidR="0053615E" w:rsidRPr="005A3FCD">
        <w:rPr>
          <w:rFonts w:cstheme="minorHAnsi"/>
          <w:sz w:val="24"/>
          <w:szCs w:val="24"/>
        </w:rPr>
        <w:t>Mism</w:t>
      </w:r>
      <w:r w:rsidR="009762AD" w:rsidRPr="005A3FCD">
        <w:rPr>
          <w:rFonts w:cstheme="minorHAnsi"/>
          <w:sz w:val="24"/>
          <w:szCs w:val="24"/>
        </w:rPr>
        <w:t xml:space="preserve">anagement of solid waste </w:t>
      </w:r>
      <w:r w:rsidR="0053615E" w:rsidRPr="005A3FCD">
        <w:rPr>
          <w:rFonts w:cstheme="minorHAnsi"/>
          <w:sz w:val="24"/>
          <w:szCs w:val="24"/>
        </w:rPr>
        <w:t>causes</w:t>
      </w:r>
      <w:r w:rsidR="009762AD" w:rsidRPr="005A3FCD">
        <w:rPr>
          <w:rFonts w:cstheme="minorHAnsi"/>
          <w:sz w:val="24"/>
          <w:szCs w:val="24"/>
        </w:rPr>
        <w:t xml:space="preserve"> </w:t>
      </w:r>
      <w:r w:rsidR="0053615E" w:rsidRPr="005A3FCD">
        <w:rPr>
          <w:rFonts w:cstheme="minorHAnsi"/>
          <w:sz w:val="24"/>
          <w:szCs w:val="24"/>
        </w:rPr>
        <w:t>risks</w:t>
      </w:r>
      <w:r w:rsidR="009762AD" w:rsidRPr="005A3FCD">
        <w:rPr>
          <w:rFonts w:cstheme="minorHAnsi"/>
          <w:sz w:val="24"/>
          <w:szCs w:val="24"/>
        </w:rPr>
        <w:t xml:space="preserve"> to inhabitants. </w:t>
      </w:r>
      <w:r w:rsidRPr="005A3FCD">
        <w:rPr>
          <w:rFonts w:cstheme="minorHAnsi"/>
          <w:sz w:val="24"/>
          <w:szCs w:val="24"/>
        </w:rPr>
        <w:t xml:space="preserve">Knowledge, prevention, mitigation, removal, and behavioral change are the </w:t>
      </w:r>
      <w:r w:rsidR="009762AD" w:rsidRPr="005A3FCD">
        <w:rPr>
          <w:rFonts w:cstheme="minorHAnsi"/>
          <w:sz w:val="24"/>
          <w:szCs w:val="24"/>
        </w:rPr>
        <w:t>major aspect among the public and shareholders t</w:t>
      </w:r>
      <w:r w:rsidRPr="005A3FCD">
        <w:rPr>
          <w:rFonts w:cstheme="minorHAnsi"/>
          <w:sz w:val="24"/>
          <w:szCs w:val="24"/>
        </w:rPr>
        <w:t xml:space="preserve">o </w:t>
      </w:r>
      <w:r w:rsidR="009762AD" w:rsidRPr="005A3FCD">
        <w:rPr>
          <w:rFonts w:cstheme="minorHAnsi"/>
          <w:sz w:val="24"/>
          <w:szCs w:val="24"/>
        </w:rPr>
        <w:t xml:space="preserve">manage and transform solid wastes into innovative goods useful for people. </w:t>
      </w:r>
      <w:r w:rsidRPr="005A3FCD">
        <w:rPr>
          <w:rFonts w:cstheme="minorHAnsi"/>
          <w:sz w:val="24"/>
          <w:szCs w:val="24"/>
        </w:rPr>
        <w:t xml:space="preserve">In nutshell, we need innovative eco-friendly, sustainable, and 100 percent biodegradable products along with the implementation of extended producer responsibility at all levels to prevent </w:t>
      </w:r>
      <w:r w:rsidR="0053615E" w:rsidRPr="005A3FCD">
        <w:rPr>
          <w:rFonts w:cstheme="minorHAnsi"/>
          <w:sz w:val="24"/>
          <w:szCs w:val="24"/>
        </w:rPr>
        <w:t xml:space="preserve">and protect </w:t>
      </w:r>
      <w:r w:rsidRPr="005A3FCD">
        <w:rPr>
          <w:rFonts w:cstheme="minorHAnsi"/>
          <w:sz w:val="24"/>
          <w:szCs w:val="24"/>
        </w:rPr>
        <w:t>waste in our ecosystems.</w:t>
      </w:r>
      <w:r w:rsidR="009762AD" w:rsidRPr="005A3FCD">
        <w:rPr>
          <w:rFonts w:cstheme="minorHAnsi"/>
          <w:sz w:val="24"/>
          <w:szCs w:val="24"/>
        </w:rPr>
        <w:t xml:space="preserve"> </w:t>
      </w:r>
    </w:p>
    <w:p w:rsidR="00C50EF9" w:rsidRDefault="00C50EF9" w:rsidP="006A2B75">
      <w:pPr>
        <w:spacing w:after="240" w:line="240" w:lineRule="auto"/>
        <w:jc w:val="both"/>
        <w:rPr>
          <w:rFonts w:cstheme="minorHAnsi"/>
          <w:sz w:val="24"/>
          <w:szCs w:val="24"/>
        </w:rPr>
      </w:pPr>
      <w:r w:rsidRPr="003F1FAC">
        <w:rPr>
          <w:rFonts w:cstheme="minorHAnsi"/>
          <w:b/>
          <w:sz w:val="28"/>
          <w:szCs w:val="28"/>
        </w:rPr>
        <w:t>Conflict of interest:</w:t>
      </w:r>
      <w:r w:rsidRPr="00C50EF9">
        <w:rPr>
          <w:rFonts w:cstheme="minorHAnsi"/>
          <w:b/>
          <w:sz w:val="24"/>
          <w:szCs w:val="24"/>
        </w:rPr>
        <w:t xml:space="preserve"> </w:t>
      </w:r>
      <w:r w:rsidRPr="00C50EF9">
        <w:rPr>
          <w:rFonts w:cstheme="minorHAnsi"/>
          <w:sz w:val="24"/>
          <w:szCs w:val="24"/>
        </w:rPr>
        <w:t xml:space="preserve">There is no conflict of interest.  </w:t>
      </w:r>
    </w:p>
    <w:p w:rsidR="008531D1" w:rsidRPr="005A3FCD" w:rsidRDefault="008C1D8B" w:rsidP="006A2B75">
      <w:pPr>
        <w:spacing w:after="240" w:line="240" w:lineRule="auto"/>
        <w:jc w:val="both"/>
        <w:rPr>
          <w:rFonts w:cstheme="minorHAnsi"/>
          <w:b/>
          <w:sz w:val="28"/>
          <w:szCs w:val="28"/>
        </w:rPr>
      </w:pPr>
      <w:r w:rsidRPr="005A3FCD">
        <w:rPr>
          <w:rFonts w:cstheme="minorHAnsi"/>
          <w:b/>
          <w:sz w:val="28"/>
          <w:szCs w:val="28"/>
        </w:rPr>
        <w:t>References</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City Development Plan Lucknow, 2021</w:t>
      </w:r>
      <w:r>
        <w:rPr>
          <w:rFonts w:cstheme="minorHAnsi"/>
          <w:sz w:val="24"/>
          <w:szCs w:val="24"/>
        </w:rPr>
        <w:t xml:space="preserve">      </w:t>
      </w:r>
    </w:p>
    <w:p w:rsidR="001458ED" w:rsidRPr="005A3FCD" w:rsidRDefault="001458ED" w:rsidP="006A2B75">
      <w:pPr>
        <w:pStyle w:val="FootnoteText"/>
        <w:spacing w:after="240"/>
        <w:jc w:val="both"/>
        <w:rPr>
          <w:rFonts w:cstheme="minorHAnsi"/>
          <w:i/>
          <w:sz w:val="24"/>
          <w:szCs w:val="24"/>
          <w:lang w:val="en-IN"/>
        </w:rPr>
      </w:pPr>
      <w:r>
        <w:rPr>
          <w:rFonts w:cstheme="minorHAnsi"/>
          <w:sz w:val="24"/>
          <w:szCs w:val="24"/>
        </w:rPr>
        <w:t>Dahiya</w:t>
      </w:r>
      <w:r w:rsidRPr="005A3FCD">
        <w:rPr>
          <w:rFonts w:cstheme="minorHAnsi"/>
          <w:sz w:val="24"/>
          <w:szCs w:val="24"/>
        </w:rPr>
        <w:t xml:space="preserve"> R</w:t>
      </w:r>
      <w:r>
        <w:rPr>
          <w:rFonts w:cstheme="minorHAnsi"/>
          <w:sz w:val="24"/>
          <w:szCs w:val="24"/>
        </w:rPr>
        <w:t xml:space="preserve">, </w:t>
      </w:r>
      <w:r w:rsidRPr="005A3FCD">
        <w:rPr>
          <w:rFonts w:cstheme="minorHAnsi"/>
          <w:sz w:val="24"/>
          <w:szCs w:val="24"/>
        </w:rPr>
        <w:t>(2015)</w:t>
      </w:r>
      <w:r>
        <w:rPr>
          <w:rFonts w:cstheme="minorHAnsi"/>
          <w:sz w:val="24"/>
          <w:szCs w:val="24"/>
        </w:rPr>
        <w:t xml:space="preserve"> </w:t>
      </w:r>
      <w:r w:rsidRPr="005A3FCD">
        <w:rPr>
          <w:rFonts w:cstheme="minorHAnsi"/>
          <w:sz w:val="24"/>
          <w:szCs w:val="24"/>
        </w:rPr>
        <w:t xml:space="preserve">Projections for the population growth and its impact on solid waste generation </w:t>
      </w:r>
      <w:r w:rsidRPr="00BD0B91">
        <w:rPr>
          <w:rFonts w:cstheme="minorHAnsi"/>
          <w:sz w:val="24"/>
          <w:szCs w:val="24"/>
        </w:rPr>
        <w:t>of a medium-sized North Indian City</w:t>
      </w:r>
      <w:r>
        <w:rPr>
          <w:rFonts w:cstheme="minorHAnsi"/>
          <w:sz w:val="24"/>
          <w:szCs w:val="24"/>
        </w:rPr>
        <w:t xml:space="preserve">. </w:t>
      </w:r>
      <w:r w:rsidRPr="00BD0B91">
        <w:rPr>
          <w:rFonts w:cstheme="minorHAnsi"/>
          <w:sz w:val="24"/>
          <w:szCs w:val="24"/>
        </w:rPr>
        <w:t>International Journal of Technical Research and Applications, 3</w:t>
      </w:r>
      <w:r>
        <w:rPr>
          <w:rFonts w:cstheme="minorHAnsi"/>
          <w:sz w:val="24"/>
          <w:szCs w:val="24"/>
        </w:rPr>
        <w:t xml:space="preserve"> (6): </w:t>
      </w:r>
      <w:r w:rsidRPr="00BD0B91">
        <w:rPr>
          <w:rFonts w:cstheme="minorHAnsi"/>
          <w:sz w:val="24"/>
          <w:szCs w:val="24"/>
        </w:rPr>
        <w:t>57-61.</w:t>
      </w:r>
      <w:r w:rsidRPr="005A3FCD">
        <w:rPr>
          <w:rFonts w:cstheme="minorHAnsi"/>
          <w:i/>
          <w:sz w:val="24"/>
          <w:szCs w:val="24"/>
        </w:rPr>
        <w:t xml:space="preserve"> </w:t>
      </w:r>
    </w:p>
    <w:p w:rsidR="001458ED" w:rsidRPr="00BD0B91" w:rsidRDefault="001458ED" w:rsidP="006A2B75">
      <w:pPr>
        <w:pStyle w:val="FootnoteText"/>
        <w:spacing w:after="240"/>
        <w:jc w:val="both"/>
        <w:rPr>
          <w:rFonts w:cstheme="minorHAnsi"/>
          <w:sz w:val="24"/>
          <w:szCs w:val="24"/>
          <w:lang w:val="en-IN"/>
        </w:rPr>
      </w:pPr>
      <w:r w:rsidRPr="00BD0B91">
        <w:rPr>
          <w:rFonts w:cstheme="minorHAnsi"/>
          <w:sz w:val="24"/>
          <w:szCs w:val="24"/>
          <w:lang w:val="en-IN"/>
        </w:rPr>
        <w:t>Fenton R, &amp; Sinclair J</w:t>
      </w:r>
      <w:r>
        <w:rPr>
          <w:rFonts w:cstheme="minorHAnsi"/>
          <w:sz w:val="24"/>
          <w:szCs w:val="24"/>
          <w:lang w:val="en-IN"/>
        </w:rPr>
        <w:t xml:space="preserve"> </w:t>
      </w:r>
      <w:r w:rsidRPr="00BD0B91">
        <w:rPr>
          <w:rFonts w:cstheme="minorHAnsi"/>
          <w:sz w:val="24"/>
          <w:szCs w:val="24"/>
          <w:lang w:val="en-IN"/>
        </w:rPr>
        <w:t xml:space="preserve">(1996) Towards a framework for evaluating packaging stewardship programmes. Journal of Environmental Planning and Management 39(4): 507-528, DOI: 10.1080/09640569612354  </w:t>
      </w:r>
    </w:p>
    <w:p w:rsidR="001458ED" w:rsidRPr="005A3FCD" w:rsidRDefault="001458ED" w:rsidP="006A2B75">
      <w:pPr>
        <w:pStyle w:val="FootnoteText"/>
        <w:spacing w:after="240"/>
        <w:jc w:val="both"/>
        <w:rPr>
          <w:rFonts w:cstheme="minorHAnsi"/>
          <w:sz w:val="24"/>
          <w:szCs w:val="24"/>
          <w:lang w:val="en-IN"/>
        </w:rPr>
      </w:pPr>
      <w:r>
        <w:rPr>
          <w:rFonts w:cstheme="minorHAnsi"/>
          <w:sz w:val="24"/>
          <w:szCs w:val="24"/>
        </w:rPr>
        <w:t>Francis</w:t>
      </w:r>
      <w:r w:rsidRPr="005A3FCD">
        <w:rPr>
          <w:rFonts w:cstheme="minorHAnsi"/>
          <w:sz w:val="24"/>
          <w:szCs w:val="24"/>
        </w:rPr>
        <w:t xml:space="preserve"> RC, Singh LP, Prakash EV (2013)</w:t>
      </w:r>
      <w:r>
        <w:rPr>
          <w:rFonts w:cstheme="minorHAnsi"/>
          <w:sz w:val="24"/>
          <w:szCs w:val="24"/>
        </w:rPr>
        <w:t xml:space="preserve"> </w:t>
      </w:r>
      <w:r w:rsidRPr="005A3FCD">
        <w:rPr>
          <w:rFonts w:cstheme="minorHAnsi"/>
          <w:sz w:val="24"/>
          <w:szCs w:val="24"/>
        </w:rPr>
        <w:t>Solid waste management and characteristics in Lucknow, Uttar Pradesh, India</w:t>
      </w:r>
      <w:r>
        <w:rPr>
          <w:rFonts w:cstheme="minorHAnsi"/>
          <w:sz w:val="24"/>
          <w:szCs w:val="24"/>
        </w:rPr>
        <w:t xml:space="preserve">. </w:t>
      </w:r>
      <w:r w:rsidRPr="00484793">
        <w:rPr>
          <w:rFonts w:cstheme="minorHAnsi"/>
          <w:sz w:val="24"/>
          <w:szCs w:val="24"/>
        </w:rPr>
        <w:t>International Journal of Scientific &amp; Engineering Research</w:t>
      </w:r>
      <w:r>
        <w:rPr>
          <w:rFonts w:cstheme="minorHAnsi"/>
          <w:sz w:val="24"/>
          <w:szCs w:val="24"/>
        </w:rPr>
        <w:t xml:space="preserve"> </w:t>
      </w:r>
      <w:r w:rsidRPr="00484793">
        <w:rPr>
          <w:rFonts w:cstheme="minorHAnsi"/>
          <w:sz w:val="24"/>
          <w:szCs w:val="24"/>
        </w:rPr>
        <w:t>4</w:t>
      </w:r>
      <w:r>
        <w:rPr>
          <w:rFonts w:cstheme="minorHAnsi"/>
          <w:sz w:val="24"/>
          <w:szCs w:val="24"/>
        </w:rPr>
        <w:t xml:space="preserve"> (11): </w:t>
      </w:r>
      <w:r w:rsidRPr="00484793">
        <w:rPr>
          <w:rFonts w:cstheme="minorHAnsi"/>
          <w:sz w:val="24"/>
          <w:szCs w:val="24"/>
        </w:rPr>
        <w:t>1645-1648.</w:t>
      </w:r>
      <w:r w:rsidRPr="005A3FCD">
        <w:rPr>
          <w:rFonts w:cstheme="minorHAnsi"/>
          <w:sz w:val="24"/>
          <w:szCs w:val="24"/>
        </w:rPr>
        <w:t xml:space="preserve"> </w:t>
      </w:r>
    </w:p>
    <w:p w:rsidR="001458ED" w:rsidRPr="005A3FCD" w:rsidRDefault="001458ED" w:rsidP="006A2B75">
      <w:pPr>
        <w:pStyle w:val="FootnoteText"/>
        <w:spacing w:after="240"/>
        <w:rPr>
          <w:sz w:val="24"/>
          <w:szCs w:val="24"/>
          <w:lang w:val="en-IN"/>
        </w:rPr>
      </w:pPr>
      <w:r w:rsidRPr="005A3FCD">
        <w:rPr>
          <w:sz w:val="24"/>
          <w:szCs w:val="24"/>
        </w:rPr>
        <w:t>Guidelines-Ministry of Housing and Urban Affairs</w:t>
      </w:r>
      <w:r>
        <w:rPr>
          <w:sz w:val="24"/>
          <w:szCs w:val="24"/>
        </w:rPr>
        <w:t xml:space="preserve">. </w:t>
      </w:r>
      <w:r w:rsidRPr="005A3FCD">
        <w:rPr>
          <w:sz w:val="24"/>
          <w:szCs w:val="24"/>
        </w:rPr>
        <w:t xml:space="preserve"> </w:t>
      </w:r>
      <w:hyperlink r:id="rId22" w:history="1">
        <w:r w:rsidRPr="005A3FCD">
          <w:rPr>
            <w:rStyle w:val="Hyperlink"/>
            <w:color w:val="auto"/>
            <w:sz w:val="24"/>
            <w:szCs w:val="24"/>
          </w:rPr>
          <w:t>https://mohua.gov.in/upload/uploadfiles/files/93.pdf</w:t>
        </w:r>
      </w:hyperlink>
      <w:r w:rsidRPr="005A3FCD">
        <w:rPr>
          <w:sz w:val="24"/>
          <w:szCs w:val="24"/>
        </w:rPr>
        <w:t xml:space="preserve"> </w:t>
      </w:r>
    </w:p>
    <w:p w:rsidR="001458ED" w:rsidRPr="005A3FCD" w:rsidRDefault="001458ED" w:rsidP="006A2B75">
      <w:pPr>
        <w:pStyle w:val="FootnoteText"/>
        <w:spacing w:after="240"/>
        <w:rPr>
          <w:rFonts w:cstheme="minorHAnsi"/>
          <w:sz w:val="24"/>
          <w:szCs w:val="24"/>
          <w:lang w:val="en-IN"/>
        </w:rPr>
      </w:pPr>
      <w:r w:rsidRPr="005A3FCD">
        <w:rPr>
          <w:rFonts w:cstheme="minorHAnsi"/>
          <w:sz w:val="24"/>
          <w:szCs w:val="24"/>
        </w:rPr>
        <w:t xml:space="preserve">Hindustan Times, </w:t>
      </w:r>
      <w:r w:rsidRPr="005A3FCD">
        <w:rPr>
          <w:rFonts w:cstheme="minorHAnsi"/>
          <w:sz w:val="24"/>
          <w:szCs w:val="24"/>
          <w:shd w:val="clear" w:color="auto" w:fill="FFFFFF"/>
        </w:rPr>
        <w:t>November 27, 2022</w:t>
      </w:r>
      <w:r>
        <w:rPr>
          <w:rFonts w:cstheme="minorHAnsi"/>
          <w:sz w:val="24"/>
          <w:szCs w:val="24"/>
          <w:shd w:val="clear" w:color="auto" w:fill="FFFFFF"/>
        </w:rPr>
        <w:t>.</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lang w:val="en-IN"/>
        </w:rPr>
        <w:t>H</w:t>
      </w:r>
      <w:r w:rsidRPr="005A3FCD">
        <w:rPr>
          <w:rFonts w:cstheme="minorHAnsi"/>
          <w:sz w:val="24"/>
          <w:szCs w:val="24"/>
        </w:rPr>
        <w:t>iramatsu A, Hara</w:t>
      </w:r>
      <w:r>
        <w:rPr>
          <w:rFonts w:cstheme="minorHAnsi"/>
          <w:sz w:val="24"/>
          <w:szCs w:val="24"/>
        </w:rPr>
        <w:t xml:space="preserve"> Y,</w:t>
      </w:r>
      <w:r w:rsidRPr="005A3FCD">
        <w:rPr>
          <w:rFonts w:cstheme="minorHAnsi"/>
          <w:sz w:val="24"/>
          <w:szCs w:val="24"/>
        </w:rPr>
        <w:t xml:space="preserve"> Sekiyama</w:t>
      </w:r>
      <w:r>
        <w:rPr>
          <w:rFonts w:cstheme="minorHAnsi"/>
          <w:sz w:val="24"/>
          <w:szCs w:val="24"/>
        </w:rPr>
        <w:t xml:space="preserve"> M</w:t>
      </w:r>
      <w:r w:rsidRPr="005A3FCD">
        <w:rPr>
          <w:rFonts w:cstheme="minorHAnsi"/>
          <w:sz w:val="24"/>
          <w:szCs w:val="24"/>
        </w:rPr>
        <w:t>, Honda R</w:t>
      </w:r>
      <w:r>
        <w:rPr>
          <w:rFonts w:cstheme="minorHAnsi"/>
          <w:sz w:val="24"/>
          <w:szCs w:val="24"/>
        </w:rPr>
        <w:t xml:space="preserve">, </w:t>
      </w:r>
      <w:r w:rsidRPr="005A3FCD">
        <w:rPr>
          <w:rFonts w:cstheme="minorHAnsi"/>
          <w:sz w:val="24"/>
          <w:szCs w:val="24"/>
        </w:rPr>
        <w:t>Chiemchaisri C</w:t>
      </w:r>
      <w:r>
        <w:rPr>
          <w:rFonts w:cstheme="minorHAnsi"/>
          <w:sz w:val="24"/>
          <w:szCs w:val="24"/>
        </w:rPr>
        <w:t xml:space="preserve"> (2009)</w:t>
      </w:r>
      <w:r w:rsidRPr="005A3FCD">
        <w:rPr>
          <w:rFonts w:cstheme="minorHAnsi"/>
          <w:sz w:val="24"/>
          <w:szCs w:val="24"/>
        </w:rPr>
        <w:t xml:space="preserve"> Municipal solid waste flow and waste generation characteristics in an urban-rural fringe area in Thailand. Waste Manag</w:t>
      </w:r>
      <w:r>
        <w:rPr>
          <w:rFonts w:cstheme="minorHAnsi"/>
          <w:sz w:val="24"/>
          <w:szCs w:val="24"/>
        </w:rPr>
        <w:t xml:space="preserve">ement Resources </w:t>
      </w:r>
      <w:r w:rsidRPr="005A3FCD">
        <w:rPr>
          <w:rFonts w:cstheme="minorHAnsi"/>
          <w:sz w:val="24"/>
          <w:szCs w:val="24"/>
        </w:rPr>
        <w:t xml:space="preserve">27:951–960. Doi:10.1177/0734242X09103819 </w:t>
      </w:r>
    </w:p>
    <w:p w:rsidR="001458ED" w:rsidRDefault="001458ED" w:rsidP="006A2B75">
      <w:pPr>
        <w:pStyle w:val="FootnoteText"/>
        <w:spacing w:after="240"/>
        <w:jc w:val="both"/>
        <w:rPr>
          <w:rFonts w:cstheme="minorHAnsi"/>
          <w:sz w:val="24"/>
          <w:szCs w:val="24"/>
        </w:rPr>
      </w:pPr>
      <w:r w:rsidRPr="005A3FCD">
        <w:rPr>
          <w:rFonts w:cstheme="minorHAnsi"/>
          <w:sz w:val="24"/>
          <w:szCs w:val="24"/>
        </w:rPr>
        <w:t>Hiremath SS (2016)</w:t>
      </w:r>
      <w:r>
        <w:rPr>
          <w:rFonts w:cstheme="minorHAnsi"/>
          <w:sz w:val="24"/>
          <w:szCs w:val="24"/>
        </w:rPr>
        <w:t xml:space="preserve"> </w:t>
      </w:r>
      <w:r w:rsidRPr="005A3FCD">
        <w:rPr>
          <w:rFonts w:cstheme="minorHAnsi"/>
          <w:sz w:val="24"/>
          <w:szCs w:val="24"/>
        </w:rPr>
        <w:t>Population growth and solid waste disposal: A burning problem in the Indian Cities</w:t>
      </w:r>
      <w:r>
        <w:rPr>
          <w:rFonts w:cstheme="minorHAnsi"/>
          <w:sz w:val="24"/>
          <w:szCs w:val="24"/>
        </w:rPr>
        <w:t xml:space="preserve">. </w:t>
      </w:r>
      <w:r w:rsidRPr="0054238C">
        <w:rPr>
          <w:rFonts w:cstheme="minorHAnsi"/>
          <w:sz w:val="24"/>
          <w:szCs w:val="24"/>
        </w:rPr>
        <w:t>Indian Streams Research Journal</w:t>
      </w:r>
      <w:r>
        <w:rPr>
          <w:rFonts w:cstheme="minorHAnsi"/>
          <w:sz w:val="24"/>
          <w:szCs w:val="24"/>
        </w:rPr>
        <w:t xml:space="preserve"> 6 (</w:t>
      </w:r>
      <w:r w:rsidRPr="0054238C">
        <w:rPr>
          <w:rFonts w:cstheme="minorHAnsi"/>
          <w:sz w:val="24"/>
          <w:szCs w:val="24"/>
        </w:rPr>
        <w:t>1</w:t>
      </w:r>
      <w:r>
        <w:rPr>
          <w:rFonts w:cstheme="minorHAnsi"/>
          <w:sz w:val="24"/>
          <w:szCs w:val="24"/>
        </w:rPr>
        <w:t>).</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 xml:space="preserve">Institute for Local Self-Reliance, Extended Producer Responsibility Tools (2000). from www.ilsr.org/recycling/ tools.htm1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shd w:val="clear" w:color="auto" w:fill="FCFCFC"/>
        </w:rPr>
        <w:t>Kawai K, Tasaki T</w:t>
      </w:r>
      <w:r>
        <w:rPr>
          <w:rFonts w:cstheme="minorHAnsi"/>
          <w:sz w:val="24"/>
          <w:szCs w:val="24"/>
          <w:shd w:val="clear" w:color="auto" w:fill="FCFCFC"/>
        </w:rPr>
        <w:t xml:space="preserve"> (2016)</w:t>
      </w:r>
      <w:r w:rsidRPr="005A3FCD">
        <w:rPr>
          <w:rFonts w:cstheme="minorHAnsi"/>
          <w:sz w:val="24"/>
          <w:szCs w:val="24"/>
          <w:shd w:val="clear" w:color="auto" w:fill="FCFCFC"/>
        </w:rPr>
        <w:t xml:space="preserve"> Revisiting estimates of municipal solid waste generation per capita and their reliability.  </w:t>
      </w:r>
      <w:r w:rsidRPr="0054238C">
        <w:rPr>
          <w:rFonts w:cstheme="minorHAnsi"/>
          <w:iCs/>
          <w:sz w:val="24"/>
          <w:szCs w:val="24"/>
          <w:shd w:val="clear" w:color="auto" w:fill="FCFCFC"/>
        </w:rPr>
        <w:t>J Mater Cycles Waste Manag</w:t>
      </w:r>
      <w:r w:rsidRPr="0054238C">
        <w:rPr>
          <w:rFonts w:cstheme="minorHAnsi"/>
          <w:sz w:val="24"/>
          <w:szCs w:val="24"/>
          <w:shd w:val="clear" w:color="auto" w:fill="FCFCFC"/>
        </w:rPr>
        <w:t> </w:t>
      </w:r>
      <w:r w:rsidRPr="0054238C">
        <w:rPr>
          <w:rFonts w:cstheme="minorHAnsi"/>
          <w:bCs/>
          <w:sz w:val="24"/>
          <w:szCs w:val="24"/>
          <w:shd w:val="clear" w:color="auto" w:fill="FCFCFC"/>
        </w:rPr>
        <w:t>18</w:t>
      </w:r>
      <w:r>
        <w:rPr>
          <w:rFonts w:cstheme="minorHAnsi"/>
          <w:bCs/>
          <w:sz w:val="24"/>
          <w:szCs w:val="24"/>
          <w:shd w:val="clear" w:color="auto" w:fill="FCFCFC"/>
        </w:rPr>
        <w:t xml:space="preserve">: </w:t>
      </w:r>
      <w:r w:rsidRPr="0054238C">
        <w:rPr>
          <w:rFonts w:cstheme="minorHAnsi"/>
          <w:sz w:val="24"/>
          <w:szCs w:val="24"/>
          <w:shd w:val="clear" w:color="auto" w:fill="FCFCFC"/>
        </w:rPr>
        <w:t>1–13</w:t>
      </w:r>
      <w:r>
        <w:rPr>
          <w:rFonts w:cstheme="minorHAnsi"/>
          <w:sz w:val="24"/>
          <w:szCs w:val="24"/>
          <w:shd w:val="clear" w:color="auto" w:fill="FCFCFC"/>
        </w:rPr>
        <w:t xml:space="preserve">. </w:t>
      </w:r>
      <w:hyperlink r:id="rId23" w:history="1">
        <w:r w:rsidRPr="005A3FCD">
          <w:rPr>
            <w:rStyle w:val="Hyperlink"/>
            <w:rFonts w:cstheme="minorHAnsi"/>
            <w:color w:val="auto"/>
            <w:sz w:val="24"/>
            <w:szCs w:val="24"/>
            <w:shd w:val="clear" w:color="auto" w:fill="FCFCFC"/>
          </w:rPr>
          <w:t>https://doi.org/10.1007/s10163-015-0355-1</w:t>
        </w:r>
      </w:hyperlink>
      <w:r w:rsidRPr="005A3FCD">
        <w:rPr>
          <w:rFonts w:cstheme="minorHAnsi"/>
          <w:sz w:val="24"/>
          <w:szCs w:val="24"/>
          <w:shd w:val="clear" w:color="auto" w:fill="FCFCFC"/>
        </w:rPr>
        <w:t xml:space="preserve"> </w:t>
      </w:r>
    </w:p>
    <w:p w:rsidR="001458ED" w:rsidRPr="005A3FCD" w:rsidRDefault="001458ED" w:rsidP="006A2B75">
      <w:pPr>
        <w:pStyle w:val="FootnoteText"/>
        <w:spacing w:after="240"/>
        <w:jc w:val="both"/>
        <w:rPr>
          <w:sz w:val="24"/>
          <w:szCs w:val="24"/>
        </w:rPr>
      </w:pPr>
      <w:r w:rsidRPr="005A3FCD">
        <w:rPr>
          <w:sz w:val="24"/>
          <w:szCs w:val="24"/>
        </w:rPr>
        <w:t xml:space="preserve">Khetriwal et al. (2009) Producer Responsibility for E-waste management: Key Issues for consideration learning from the Swiss experience. </w:t>
      </w:r>
      <w:r w:rsidRPr="00D957B0">
        <w:rPr>
          <w:sz w:val="24"/>
          <w:szCs w:val="24"/>
        </w:rPr>
        <w:t>J Environ Manage</w:t>
      </w:r>
      <w:r>
        <w:rPr>
          <w:sz w:val="24"/>
          <w:szCs w:val="24"/>
        </w:rPr>
        <w:t xml:space="preserve"> </w:t>
      </w:r>
      <w:r w:rsidRPr="00D957B0">
        <w:rPr>
          <w:sz w:val="24"/>
          <w:szCs w:val="24"/>
        </w:rPr>
        <w:t>90(1):153-65.</w:t>
      </w:r>
      <w:r w:rsidRPr="005A3FCD">
        <w:rPr>
          <w:sz w:val="24"/>
          <w:szCs w:val="24"/>
        </w:rPr>
        <w:t xml:space="preserve"> doi: 10.1016/j.jenvman.2007.08.019. Epub 2007 Dec 26. PMID: 18162284.</w:t>
      </w:r>
    </w:p>
    <w:p w:rsidR="001458ED" w:rsidRPr="00D957B0" w:rsidRDefault="001458ED" w:rsidP="006A2B75">
      <w:pPr>
        <w:pStyle w:val="FootnoteText"/>
        <w:spacing w:after="240"/>
        <w:jc w:val="both"/>
        <w:rPr>
          <w:rFonts w:cstheme="minorHAnsi"/>
          <w:sz w:val="24"/>
          <w:szCs w:val="24"/>
          <w:lang w:val="en-IN"/>
        </w:rPr>
      </w:pPr>
      <w:r w:rsidRPr="005A3FCD">
        <w:rPr>
          <w:rFonts w:cstheme="minorHAnsi"/>
          <w:sz w:val="24"/>
          <w:szCs w:val="24"/>
        </w:rPr>
        <w:t>Korhonen J, Nuur C</w:t>
      </w:r>
      <w:r>
        <w:rPr>
          <w:rFonts w:cstheme="minorHAnsi"/>
          <w:sz w:val="24"/>
          <w:szCs w:val="24"/>
        </w:rPr>
        <w:t xml:space="preserve">, </w:t>
      </w:r>
      <w:r w:rsidRPr="005A3FCD">
        <w:rPr>
          <w:rFonts w:cstheme="minorHAnsi"/>
          <w:sz w:val="24"/>
          <w:szCs w:val="24"/>
        </w:rPr>
        <w:t>Feldmann A, Birkie</w:t>
      </w:r>
      <w:r>
        <w:rPr>
          <w:rFonts w:cstheme="minorHAnsi"/>
          <w:sz w:val="24"/>
          <w:szCs w:val="24"/>
        </w:rPr>
        <w:t xml:space="preserve"> </w:t>
      </w:r>
      <w:r w:rsidRPr="005A3FCD">
        <w:rPr>
          <w:rFonts w:cstheme="minorHAnsi"/>
          <w:sz w:val="24"/>
          <w:szCs w:val="24"/>
        </w:rPr>
        <w:t>SE (2018)</w:t>
      </w:r>
      <w:r>
        <w:rPr>
          <w:rFonts w:cstheme="minorHAnsi"/>
          <w:sz w:val="24"/>
          <w:szCs w:val="24"/>
        </w:rPr>
        <w:t xml:space="preserve"> </w:t>
      </w:r>
      <w:r w:rsidRPr="005A3FCD">
        <w:rPr>
          <w:rFonts w:cstheme="minorHAnsi"/>
          <w:sz w:val="24"/>
          <w:szCs w:val="24"/>
        </w:rPr>
        <w:t>Circular economy as an essentially contested concept</w:t>
      </w:r>
      <w:r>
        <w:rPr>
          <w:rFonts w:cstheme="minorHAnsi"/>
          <w:sz w:val="24"/>
          <w:szCs w:val="24"/>
        </w:rPr>
        <w:t xml:space="preserve">. </w:t>
      </w:r>
      <w:r w:rsidRPr="00D957B0">
        <w:rPr>
          <w:rFonts w:cstheme="minorHAnsi"/>
          <w:sz w:val="24"/>
          <w:szCs w:val="24"/>
        </w:rPr>
        <w:t>Journal of Cleaner Production</w:t>
      </w:r>
      <w:r>
        <w:rPr>
          <w:rFonts w:cstheme="minorHAnsi"/>
          <w:sz w:val="24"/>
          <w:szCs w:val="24"/>
        </w:rPr>
        <w:t xml:space="preserve"> </w:t>
      </w:r>
      <w:r w:rsidRPr="00D957B0">
        <w:rPr>
          <w:rFonts w:cstheme="minorHAnsi"/>
          <w:sz w:val="24"/>
          <w:szCs w:val="24"/>
        </w:rPr>
        <w:t>175</w:t>
      </w:r>
      <w:r>
        <w:rPr>
          <w:rFonts w:cstheme="minorHAnsi"/>
          <w:sz w:val="24"/>
          <w:szCs w:val="24"/>
        </w:rPr>
        <w:t xml:space="preserve">: </w:t>
      </w:r>
      <w:r w:rsidRPr="00D957B0">
        <w:rPr>
          <w:rFonts w:cstheme="minorHAnsi"/>
          <w:sz w:val="24"/>
          <w:szCs w:val="24"/>
        </w:rPr>
        <w:t>544-552</w:t>
      </w:r>
      <w:r>
        <w:rPr>
          <w:rFonts w:cstheme="minorHAnsi"/>
          <w:sz w:val="24"/>
          <w:szCs w:val="24"/>
        </w:rPr>
        <w:t xml:space="preserve">. </w:t>
      </w:r>
      <w:r w:rsidRPr="00D957B0">
        <w:rPr>
          <w:rFonts w:cstheme="minorHAnsi"/>
          <w:sz w:val="24"/>
          <w:szCs w:val="24"/>
        </w:rPr>
        <w:t xml:space="preserve">ISSN 0959-6526. </w:t>
      </w:r>
      <w:hyperlink r:id="rId24" w:history="1">
        <w:r w:rsidRPr="00D957B0">
          <w:rPr>
            <w:rStyle w:val="Hyperlink"/>
            <w:rFonts w:cstheme="minorHAnsi"/>
            <w:color w:val="auto"/>
            <w:sz w:val="24"/>
            <w:szCs w:val="24"/>
          </w:rPr>
          <w:t>https://doi.org/10.1016/j.jclepro.2017.12.111</w:t>
        </w:r>
      </w:hyperlink>
      <w:r w:rsidRPr="00D957B0">
        <w:rPr>
          <w:rFonts w:cstheme="minorHAnsi"/>
          <w:sz w:val="24"/>
          <w:szCs w:val="24"/>
        </w:rPr>
        <w:t xml:space="preserve">   </w:t>
      </w:r>
    </w:p>
    <w:p w:rsidR="001458ED" w:rsidRPr="00D957B0" w:rsidRDefault="001458ED" w:rsidP="006A2B75">
      <w:pPr>
        <w:pStyle w:val="FootnoteText"/>
        <w:spacing w:after="240"/>
        <w:jc w:val="both"/>
        <w:rPr>
          <w:rFonts w:cstheme="minorHAnsi"/>
          <w:sz w:val="24"/>
          <w:szCs w:val="24"/>
          <w:lang w:val="en-IN"/>
        </w:rPr>
      </w:pPr>
      <w:r>
        <w:rPr>
          <w:rFonts w:cstheme="minorHAnsi"/>
          <w:sz w:val="24"/>
          <w:szCs w:val="24"/>
        </w:rPr>
        <w:t>Kumari</w:t>
      </w:r>
      <w:r w:rsidRPr="005A3FCD">
        <w:rPr>
          <w:rFonts w:cstheme="minorHAnsi"/>
          <w:sz w:val="24"/>
          <w:szCs w:val="24"/>
        </w:rPr>
        <w:t xml:space="preserve"> K</w:t>
      </w:r>
      <w:r>
        <w:rPr>
          <w:rFonts w:cstheme="minorHAnsi"/>
          <w:sz w:val="24"/>
          <w:szCs w:val="24"/>
        </w:rPr>
        <w:t xml:space="preserve">, </w:t>
      </w:r>
      <w:r w:rsidRPr="005A3FCD">
        <w:rPr>
          <w:rFonts w:cstheme="minorHAnsi"/>
          <w:sz w:val="24"/>
          <w:szCs w:val="24"/>
        </w:rPr>
        <w:t>(2015) Urban Sprawl: A case study of Lucknow City</w:t>
      </w:r>
      <w:r>
        <w:rPr>
          <w:rFonts w:cstheme="minorHAnsi"/>
          <w:sz w:val="24"/>
          <w:szCs w:val="24"/>
        </w:rPr>
        <w:t xml:space="preserve">.  </w:t>
      </w:r>
      <w:r w:rsidRPr="00D957B0">
        <w:rPr>
          <w:rFonts w:cstheme="minorHAnsi"/>
          <w:sz w:val="24"/>
          <w:szCs w:val="24"/>
        </w:rPr>
        <w:t>International Journal of Humanities and Social Science Invention</w:t>
      </w:r>
      <w:r>
        <w:rPr>
          <w:rFonts w:cstheme="minorHAnsi"/>
          <w:sz w:val="24"/>
          <w:szCs w:val="24"/>
        </w:rPr>
        <w:t xml:space="preserve"> 4 (5): </w:t>
      </w:r>
      <w:r w:rsidRPr="00D957B0">
        <w:rPr>
          <w:rFonts w:cstheme="minorHAnsi"/>
          <w:sz w:val="24"/>
          <w:szCs w:val="24"/>
        </w:rPr>
        <w:t xml:space="preserve">11-20. ISSN (Online): 2319 – 7722, ISSN (Print): 2319 – 7714. </w:t>
      </w:r>
    </w:p>
    <w:p w:rsidR="001458ED" w:rsidRPr="00F75550" w:rsidRDefault="001458ED" w:rsidP="006A2B75">
      <w:pPr>
        <w:pStyle w:val="FootnoteText"/>
        <w:spacing w:after="240"/>
        <w:jc w:val="both"/>
        <w:rPr>
          <w:sz w:val="24"/>
          <w:szCs w:val="24"/>
        </w:rPr>
      </w:pPr>
      <w:r w:rsidRPr="005A3FCD">
        <w:rPr>
          <w:sz w:val="24"/>
          <w:szCs w:val="24"/>
        </w:rPr>
        <w:t>Lindhqvist T (2000)</w:t>
      </w:r>
      <w:r>
        <w:rPr>
          <w:sz w:val="24"/>
          <w:szCs w:val="24"/>
        </w:rPr>
        <w:t xml:space="preserve"> </w:t>
      </w:r>
      <w:r w:rsidRPr="005A3FCD">
        <w:rPr>
          <w:sz w:val="24"/>
          <w:szCs w:val="24"/>
        </w:rPr>
        <w:t xml:space="preserve"> Extended producer responsibility in cleaner production - Policy principle to promote environmental improvements of product systems.</w:t>
      </w:r>
      <w:r w:rsidRPr="00F75550">
        <w:rPr>
          <w:sz w:val="24"/>
          <w:szCs w:val="24"/>
        </w:rPr>
        <w:t xml:space="preserve"> The International Institute for Industrial Environmental Economics. Lund, Lund University.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 xml:space="preserve">Lucknow City Development Plan 2006. Government of Uttar Pradesh, August 14, 2006.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 xml:space="preserve">Lucknow Municipal Corporation (LMC), 2021. </w:t>
      </w:r>
    </w:p>
    <w:p w:rsidR="001458ED" w:rsidRPr="005A3FCD" w:rsidRDefault="001458ED" w:rsidP="006A2B75">
      <w:pPr>
        <w:pStyle w:val="FootnoteText"/>
        <w:spacing w:after="240"/>
        <w:jc w:val="both"/>
        <w:rPr>
          <w:rFonts w:cstheme="minorHAnsi"/>
          <w:sz w:val="24"/>
          <w:szCs w:val="24"/>
        </w:rPr>
      </w:pPr>
      <w:r w:rsidRPr="005A3FCD">
        <w:rPr>
          <w:rFonts w:cstheme="minorHAnsi"/>
          <w:sz w:val="24"/>
          <w:szCs w:val="24"/>
        </w:rPr>
        <w:t>MoEF (2000)</w:t>
      </w:r>
      <w:r>
        <w:rPr>
          <w:rFonts w:cstheme="minorHAnsi"/>
          <w:sz w:val="24"/>
          <w:szCs w:val="24"/>
        </w:rPr>
        <w:t xml:space="preserve"> </w:t>
      </w:r>
      <w:r w:rsidRPr="005A3FCD">
        <w:rPr>
          <w:rFonts w:cstheme="minorHAnsi"/>
          <w:sz w:val="24"/>
          <w:szCs w:val="24"/>
        </w:rPr>
        <w:t>Municipal Solid Waste (Management and Handling) Rules</w:t>
      </w:r>
      <w:r>
        <w:rPr>
          <w:rFonts w:cstheme="minorHAnsi"/>
          <w:sz w:val="24"/>
          <w:szCs w:val="24"/>
        </w:rPr>
        <w:t xml:space="preserve">. </w:t>
      </w:r>
      <w:r w:rsidRPr="005A3FCD">
        <w:rPr>
          <w:rFonts w:cstheme="minorHAnsi"/>
          <w:sz w:val="24"/>
          <w:szCs w:val="24"/>
        </w:rPr>
        <w:t>Ministry of Environment and Forests, Government of India, New Delhi, India.</w:t>
      </w:r>
    </w:p>
    <w:p w:rsidR="001458ED" w:rsidRPr="00F75550" w:rsidRDefault="001458ED" w:rsidP="006A2B75">
      <w:pPr>
        <w:pStyle w:val="FootnoteText"/>
        <w:spacing w:after="240"/>
        <w:jc w:val="both"/>
        <w:rPr>
          <w:rFonts w:cstheme="minorHAnsi"/>
          <w:sz w:val="24"/>
          <w:szCs w:val="24"/>
          <w:lang w:val="en-IN"/>
        </w:rPr>
      </w:pPr>
      <w:r w:rsidRPr="005A3FCD">
        <w:rPr>
          <w:rFonts w:cstheme="minorHAnsi"/>
          <w:sz w:val="24"/>
          <w:szCs w:val="24"/>
        </w:rPr>
        <w:t>Mor S, Ravindra K, Dahiya RP and Chandra</w:t>
      </w:r>
      <w:r>
        <w:rPr>
          <w:rFonts w:cstheme="minorHAnsi"/>
          <w:sz w:val="24"/>
          <w:szCs w:val="24"/>
        </w:rPr>
        <w:t xml:space="preserve"> A </w:t>
      </w:r>
      <w:r w:rsidRPr="005A3FCD">
        <w:rPr>
          <w:rFonts w:cstheme="minorHAnsi"/>
          <w:sz w:val="24"/>
          <w:szCs w:val="24"/>
        </w:rPr>
        <w:t>(2006 b)</w:t>
      </w:r>
      <w:r>
        <w:rPr>
          <w:rFonts w:cstheme="minorHAnsi"/>
          <w:sz w:val="24"/>
          <w:szCs w:val="24"/>
        </w:rPr>
        <w:t xml:space="preserve"> </w:t>
      </w:r>
      <w:r w:rsidRPr="005A3FCD">
        <w:rPr>
          <w:rFonts w:cstheme="minorHAnsi"/>
          <w:sz w:val="24"/>
          <w:szCs w:val="24"/>
        </w:rPr>
        <w:t>Leachate characterization and assessment of groundwater pollution near municipal solid waste landfill site</w:t>
      </w:r>
      <w:r>
        <w:rPr>
          <w:rFonts w:cstheme="minorHAnsi"/>
          <w:sz w:val="24"/>
          <w:szCs w:val="24"/>
        </w:rPr>
        <w:t xml:space="preserve">. </w:t>
      </w:r>
      <w:r w:rsidRPr="00F75550">
        <w:rPr>
          <w:rFonts w:cstheme="minorHAnsi"/>
          <w:sz w:val="24"/>
          <w:szCs w:val="24"/>
        </w:rPr>
        <w:t>Environmental monitoring and assessment</w:t>
      </w:r>
      <w:r>
        <w:rPr>
          <w:rFonts w:cstheme="minorHAnsi"/>
          <w:sz w:val="24"/>
          <w:szCs w:val="24"/>
        </w:rPr>
        <w:t xml:space="preserve"> </w:t>
      </w:r>
      <w:r w:rsidRPr="00F75550">
        <w:rPr>
          <w:rFonts w:cstheme="minorHAnsi"/>
          <w:sz w:val="24"/>
          <w:szCs w:val="24"/>
        </w:rPr>
        <w:t>118</w:t>
      </w:r>
      <w:r>
        <w:rPr>
          <w:rFonts w:cstheme="minorHAnsi"/>
          <w:sz w:val="24"/>
          <w:szCs w:val="24"/>
        </w:rPr>
        <w:t xml:space="preserve"> (</w:t>
      </w:r>
      <w:r w:rsidRPr="00F75550">
        <w:rPr>
          <w:rFonts w:cstheme="minorHAnsi"/>
          <w:sz w:val="24"/>
          <w:szCs w:val="24"/>
        </w:rPr>
        <w:t>1-3</w:t>
      </w:r>
      <w:r>
        <w:rPr>
          <w:rFonts w:cstheme="minorHAnsi"/>
          <w:sz w:val="24"/>
          <w:szCs w:val="24"/>
        </w:rPr>
        <w:t xml:space="preserve">): </w:t>
      </w:r>
      <w:r w:rsidRPr="00F75550">
        <w:rPr>
          <w:rFonts w:cstheme="minorHAnsi"/>
          <w:sz w:val="24"/>
          <w:szCs w:val="24"/>
        </w:rPr>
        <w:t>435-456.</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Nagar Nigam Lucknow (LNN), 2011.</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OECD (2013) Municipal waste. The environment at a Glance 2013: OECD Indicators. OECD Publishing</w:t>
      </w:r>
      <w:r>
        <w:rPr>
          <w:rFonts w:cstheme="minorHAnsi"/>
          <w:sz w:val="24"/>
          <w:szCs w:val="24"/>
        </w:rPr>
        <w:t>.</w:t>
      </w:r>
      <w:r w:rsidRPr="005A3FCD">
        <w:rPr>
          <w:rFonts w:cstheme="minorHAnsi"/>
          <w:sz w:val="24"/>
          <w:szCs w:val="24"/>
        </w:rPr>
        <w:t xml:space="preserve">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Patel</w:t>
      </w:r>
      <w:r>
        <w:rPr>
          <w:rFonts w:cstheme="minorHAnsi"/>
          <w:sz w:val="24"/>
          <w:szCs w:val="24"/>
        </w:rPr>
        <w:t xml:space="preserve"> UB</w:t>
      </w:r>
      <w:r w:rsidRPr="005A3FCD">
        <w:rPr>
          <w:rFonts w:cstheme="minorHAnsi"/>
          <w:sz w:val="24"/>
          <w:szCs w:val="24"/>
        </w:rPr>
        <w:t xml:space="preserve"> &amp; Teli</w:t>
      </w:r>
      <w:r>
        <w:rPr>
          <w:rFonts w:cstheme="minorHAnsi"/>
          <w:sz w:val="24"/>
          <w:szCs w:val="24"/>
        </w:rPr>
        <w:t xml:space="preserve"> B</w:t>
      </w:r>
      <w:r w:rsidRPr="005A3FCD">
        <w:rPr>
          <w:rFonts w:cstheme="minorHAnsi"/>
          <w:sz w:val="24"/>
          <w:szCs w:val="24"/>
        </w:rPr>
        <w:t>L (2019) Population and urban sprawl in Lucknow City: Problems &amp; Prospects</w:t>
      </w:r>
      <w:r>
        <w:rPr>
          <w:rFonts w:cstheme="minorHAnsi"/>
          <w:sz w:val="24"/>
          <w:szCs w:val="24"/>
        </w:rPr>
        <w:t xml:space="preserve">. </w:t>
      </w:r>
      <w:r w:rsidRPr="00F75550">
        <w:rPr>
          <w:rFonts w:cstheme="minorHAnsi"/>
          <w:sz w:val="24"/>
          <w:szCs w:val="24"/>
        </w:rPr>
        <w:t xml:space="preserve">Journal of Global Resources </w:t>
      </w:r>
      <w:r>
        <w:rPr>
          <w:rFonts w:cstheme="minorHAnsi"/>
          <w:sz w:val="24"/>
          <w:szCs w:val="24"/>
        </w:rPr>
        <w:t xml:space="preserve">5 (01): </w:t>
      </w:r>
      <w:r w:rsidRPr="00F75550">
        <w:rPr>
          <w:rFonts w:cstheme="minorHAnsi"/>
          <w:sz w:val="24"/>
          <w:szCs w:val="24"/>
        </w:rPr>
        <w:t>01-12.</w:t>
      </w:r>
      <w:r w:rsidRPr="005A3FCD">
        <w:rPr>
          <w:rFonts w:cstheme="minorHAnsi"/>
          <w:sz w:val="24"/>
          <w:szCs w:val="24"/>
        </w:rPr>
        <w:t xml:space="preserve"> </w:t>
      </w:r>
    </w:p>
    <w:p w:rsidR="001458ED" w:rsidRPr="00EA3732" w:rsidRDefault="001458ED" w:rsidP="006A2B75">
      <w:pPr>
        <w:pStyle w:val="FootnoteText"/>
        <w:spacing w:after="240"/>
        <w:jc w:val="both"/>
        <w:rPr>
          <w:rFonts w:cstheme="minorHAnsi"/>
          <w:sz w:val="24"/>
          <w:szCs w:val="24"/>
          <w:lang w:val="en-IN"/>
        </w:rPr>
      </w:pPr>
      <w:r w:rsidRPr="005A3FCD">
        <w:rPr>
          <w:rFonts w:cstheme="minorHAnsi"/>
          <w:sz w:val="24"/>
          <w:szCs w:val="24"/>
        </w:rPr>
        <w:t>Patel UB, Teli BL &amp; Purohit KC</w:t>
      </w:r>
      <w:r>
        <w:rPr>
          <w:rFonts w:cstheme="minorHAnsi"/>
          <w:sz w:val="24"/>
          <w:szCs w:val="24"/>
        </w:rPr>
        <w:t xml:space="preserve"> (2019)</w:t>
      </w:r>
      <w:r w:rsidRPr="005A3FCD">
        <w:rPr>
          <w:rFonts w:cstheme="minorHAnsi"/>
          <w:sz w:val="24"/>
          <w:szCs w:val="24"/>
        </w:rPr>
        <w:t xml:space="preserve"> Directions of urban growth: Spatio-temporal analysis of Lucknow City</w:t>
      </w:r>
      <w:r>
        <w:rPr>
          <w:rFonts w:cstheme="minorHAnsi"/>
          <w:sz w:val="24"/>
          <w:szCs w:val="24"/>
        </w:rPr>
        <w:t xml:space="preserve">. </w:t>
      </w:r>
      <w:r w:rsidRPr="00EA3732">
        <w:rPr>
          <w:rFonts w:cstheme="minorHAnsi"/>
          <w:sz w:val="24"/>
          <w:szCs w:val="24"/>
        </w:rPr>
        <w:t>Transactions of the Institute of Indian Geographers</w:t>
      </w:r>
      <w:r>
        <w:rPr>
          <w:rFonts w:cstheme="minorHAnsi"/>
          <w:sz w:val="24"/>
          <w:szCs w:val="24"/>
        </w:rPr>
        <w:t xml:space="preserve"> </w:t>
      </w:r>
      <w:r w:rsidRPr="00EA3732">
        <w:rPr>
          <w:rFonts w:cstheme="minorHAnsi"/>
          <w:sz w:val="24"/>
          <w:szCs w:val="24"/>
        </w:rPr>
        <w:t>41</w:t>
      </w:r>
      <w:r>
        <w:rPr>
          <w:rFonts w:cstheme="minorHAnsi"/>
          <w:sz w:val="24"/>
          <w:szCs w:val="24"/>
        </w:rPr>
        <w:t xml:space="preserve"> (2): </w:t>
      </w:r>
      <w:r w:rsidRPr="00EA3732">
        <w:rPr>
          <w:rFonts w:cstheme="minorHAnsi"/>
          <w:sz w:val="24"/>
          <w:szCs w:val="24"/>
        </w:rPr>
        <w:t>295-308.</w:t>
      </w:r>
    </w:p>
    <w:p w:rsidR="001458ED" w:rsidRPr="00EA3732" w:rsidRDefault="001458ED" w:rsidP="006A2B75">
      <w:pPr>
        <w:pStyle w:val="FootnoteText"/>
        <w:spacing w:after="240"/>
        <w:jc w:val="both"/>
        <w:rPr>
          <w:rFonts w:cstheme="minorHAnsi"/>
          <w:sz w:val="24"/>
          <w:szCs w:val="24"/>
          <w:lang w:val="en-IN"/>
        </w:rPr>
      </w:pPr>
      <w:r w:rsidRPr="005A3FCD">
        <w:rPr>
          <w:rFonts w:cstheme="minorHAnsi"/>
          <w:sz w:val="24"/>
          <w:szCs w:val="24"/>
          <w:shd w:val="clear" w:color="auto" w:fill="FFFFFF"/>
        </w:rPr>
        <w:t>Quinn L, &amp; Sinclair AJ</w:t>
      </w:r>
      <w:r>
        <w:rPr>
          <w:rFonts w:cstheme="minorHAnsi"/>
          <w:sz w:val="24"/>
          <w:szCs w:val="24"/>
          <w:shd w:val="clear" w:color="auto" w:fill="FFFFFF"/>
        </w:rPr>
        <w:t xml:space="preserve"> </w:t>
      </w:r>
      <w:r w:rsidRPr="005A3FCD">
        <w:rPr>
          <w:rFonts w:cstheme="minorHAnsi"/>
          <w:sz w:val="24"/>
          <w:szCs w:val="24"/>
          <w:shd w:val="clear" w:color="auto" w:fill="FFFFFF"/>
        </w:rPr>
        <w:t>(2006)</w:t>
      </w:r>
      <w:r>
        <w:rPr>
          <w:rFonts w:cstheme="minorHAnsi"/>
          <w:sz w:val="24"/>
          <w:szCs w:val="24"/>
          <w:shd w:val="clear" w:color="auto" w:fill="FFFFFF"/>
        </w:rPr>
        <w:t xml:space="preserve"> </w:t>
      </w:r>
      <w:r w:rsidRPr="005A3FCD">
        <w:rPr>
          <w:rFonts w:cstheme="minorHAnsi"/>
          <w:sz w:val="24"/>
          <w:szCs w:val="24"/>
          <w:shd w:val="clear" w:color="auto" w:fill="FFFFFF"/>
        </w:rPr>
        <w:t>Policy challenges to implementing extended producer responsibility for packaging. </w:t>
      </w:r>
      <w:r w:rsidRPr="00EA3732">
        <w:rPr>
          <w:rFonts w:cstheme="minorHAnsi"/>
          <w:iCs/>
          <w:sz w:val="24"/>
          <w:szCs w:val="24"/>
          <w:bdr w:val="none" w:sz="0" w:space="0" w:color="auto" w:frame="1"/>
          <w:shd w:val="clear" w:color="auto" w:fill="FFFFFF"/>
        </w:rPr>
        <w:t>Canadian Public Administration</w:t>
      </w:r>
      <w:r>
        <w:rPr>
          <w:rFonts w:cstheme="minorHAnsi"/>
          <w:iCs/>
          <w:sz w:val="24"/>
          <w:szCs w:val="24"/>
          <w:bdr w:val="none" w:sz="0" w:space="0" w:color="auto" w:frame="1"/>
          <w:shd w:val="clear" w:color="auto" w:fill="FFFFFF"/>
        </w:rPr>
        <w:t xml:space="preserve"> </w:t>
      </w:r>
      <w:r w:rsidRPr="00EA3732">
        <w:rPr>
          <w:rFonts w:cstheme="minorHAnsi"/>
          <w:iCs/>
          <w:sz w:val="24"/>
          <w:szCs w:val="24"/>
          <w:bdr w:val="none" w:sz="0" w:space="0" w:color="auto" w:frame="1"/>
          <w:shd w:val="clear" w:color="auto" w:fill="FFFFFF"/>
        </w:rPr>
        <w:t>49</w:t>
      </w:r>
      <w:r w:rsidRPr="00EA3732">
        <w:rPr>
          <w:rFonts w:cstheme="minorHAnsi"/>
          <w:sz w:val="24"/>
          <w:szCs w:val="24"/>
          <w:shd w:val="clear" w:color="auto" w:fill="FFFFFF"/>
        </w:rPr>
        <w:t>(1)</w:t>
      </w:r>
      <w:r>
        <w:rPr>
          <w:rFonts w:cstheme="minorHAnsi"/>
          <w:sz w:val="24"/>
          <w:szCs w:val="24"/>
          <w:shd w:val="clear" w:color="auto" w:fill="FFFFFF"/>
        </w:rPr>
        <w:t xml:space="preserve">: </w:t>
      </w:r>
      <w:r w:rsidRPr="00EA3732">
        <w:rPr>
          <w:rFonts w:cstheme="minorHAnsi"/>
          <w:sz w:val="24"/>
          <w:szCs w:val="24"/>
          <w:shd w:val="clear" w:color="auto" w:fill="FFFFFF"/>
        </w:rPr>
        <w:t>60-79. </w:t>
      </w:r>
      <w:hyperlink r:id="rId25" w:history="1">
        <w:r w:rsidRPr="00EA3732">
          <w:rPr>
            <w:rStyle w:val="Hyperlink"/>
            <w:rFonts w:cstheme="minorHAnsi"/>
            <w:color w:val="auto"/>
            <w:sz w:val="24"/>
            <w:szCs w:val="24"/>
            <w:shd w:val="clear" w:color="auto" w:fill="FFFFFF"/>
          </w:rPr>
          <w:t>https://link.gale.com/apps/doc/A145158660/AONE?u=anon~361086ea&amp;sid=googleScholar&amp;xid=13a6c339</w:t>
        </w:r>
      </w:hyperlink>
      <w:r w:rsidRPr="00EA3732">
        <w:rPr>
          <w:rStyle w:val="docurl"/>
          <w:rFonts w:cstheme="minorHAnsi"/>
          <w:sz w:val="24"/>
          <w:szCs w:val="24"/>
          <w:shd w:val="clear" w:color="auto" w:fill="FFFFFF"/>
        </w:rPr>
        <w:t xml:space="preserve">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Revised City Development Plan of Lucknow City 2015.</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S</w:t>
      </w:r>
      <w:r>
        <w:rPr>
          <w:rFonts w:cstheme="minorHAnsi"/>
          <w:sz w:val="24"/>
          <w:szCs w:val="24"/>
        </w:rPr>
        <w:t>tatistics Canada (2002)</w:t>
      </w:r>
      <w:r w:rsidRPr="005A3FCD">
        <w:rPr>
          <w:rFonts w:cstheme="minorHAnsi"/>
          <w:sz w:val="24"/>
          <w:szCs w:val="24"/>
        </w:rPr>
        <w:t xml:space="preserve"> Disposal of waste by source, by province and territories (Statistics Canada: Environment Accounts and Statistics Division, Catalogue No. 16F0023XIE); J. Chua, "Waste not, want not - Canada's trash dilemma," CBC.CA Consumers: Special Report, </w:t>
      </w:r>
      <w:hyperlink r:id="rId26" w:history="1">
        <w:r w:rsidRPr="005A3FCD">
          <w:rPr>
            <w:rStyle w:val="Hyperlink"/>
            <w:rFonts w:cstheme="minorHAnsi"/>
            <w:color w:val="auto"/>
            <w:sz w:val="24"/>
            <w:szCs w:val="24"/>
          </w:rPr>
          <w:t>www.cbc.ca/consumer/indepth/waste</w:t>
        </w:r>
      </w:hyperlink>
    </w:p>
    <w:p w:rsidR="001458ED" w:rsidRPr="005A3FCD" w:rsidRDefault="001458ED" w:rsidP="006A2B75">
      <w:pPr>
        <w:pStyle w:val="FootnoteText"/>
        <w:spacing w:after="240"/>
        <w:jc w:val="both"/>
        <w:rPr>
          <w:sz w:val="24"/>
          <w:szCs w:val="24"/>
          <w:lang w:val="en-IN"/>
        </w:rPr>
      </w:pPr>
      <w:r w:rsidRPr="005A3FCD">
        <w:rPr>
          <w:sz w:val="24"/>
          <w:szCs w:val="24"/>
        </w:rPr>
        <w:t>The Times of India, Nov 28, 2022.</w:t>
      </w:r>
    </w:p>
    <w:p w:rsidR="001458ED" w:rsidRPr="005A3FCD" w:rsidRDefault="001458ED" w:rsidP="006A2B75">
      <w:pPr>
        <w:spacing w:after="240" w:line="240" w:lineRule="auto"/>
        <w:jc w:val="both"/>
        <w:rPr>
          <w:rFonts w:cstheme="minorHAnsi"/>
          <w:sz w:val="24"/>
          <w:szCs w:val="24"/>
          <w:lang w:val="en-IN"/>
        </w:rPr>
      </w:pPr>
      <w:r>
        <w:rPr>
          <w:rFonts w:cstheme="minorHAnsi"/>
          <w:sz w:val="24"/>
          <w:szCs w:val="24"/>
        </w:rPr>
        <w:t>Toure</w:t>
      </w:r>
      <w:r w:rsidRPr="005A3FCD">
        <w:rPr>
          <w:rFonts w:cstheme="minorHAnsi"/>
          <w:sz w:val="24"/>
          <w:szCs w:val="24"/>
        </w:rPr>
        <w:t xml:space="preserve"> AQ, Maiga I, Ouattara</w:t>
      </w:r>
      <w:r>
        <w:rPr>
          <w:rFonts w:cstheme="minorHAnsi"/>
          <w:sz w:val="24"/>
          <w:szCs w:val="24"/>
        </w:rPr>
        <w:t xml:space="preserve"> </w:t>
      </w:r>
      <w:r w:rsidRPr="005A3FCD">
        <w:rPr>
          <w:rFonts w:cstheme="minorHAnsi"/>
          <w:sz w:val="24"/>
          <w:szCs w:val="24"/>
        </w:rPr>
        <w:t>I</w:t>
      </w:r>
      <w:r>
        <w:rPr>
          <w:rFonts w:cstheme="minorHAnsi"/>
          <w:sz w:val="24"/>
          <w:szCs w:val="24"/>
        </w:rPr>
        <w:t xml:space="preserve"> </w:t>
      </w:r>
      <w:r w:rsidRPr="005A3FCD">
        <w:rPr>
          <w:rFonts w:cstheme="minorHAnsi"/>
          <w:sz w:val="24"/>
          <w:szCs w:val="24"/>
        </w:rPr>
        <w:t>(2022)</w:t>
      </w:r>
      <w:r>
        <w:rPr>
          <w:rFonts w:cstheme="minorHAnsi"/>
          <w:sz w:val="24"/>
          <w:szCs w:val="24"/>
        </w:rPr>
        <w:t xml:space="preserve"> </w:t>
      </w:r>
      <w:r w:rsidRPr="005A3FCD">
        <w:rPr>
          <w:rFonts w:cstheme="minorHAnsi"/>
          <w:sz w:val="24"/>
          <w:szCs w:val="24"/>
        </w:rPr>
        <w:t>Population growth and solid waste generation in Theurban Municipality of Gao, Mali</w:t>
      </w:r>
      <w:r>
        <w:rPr>
          <w:rFonts w:cstheme="minorHAnsi"/>
          <w:sz w:val="24"/>
          <w:szCs w:val="24"/>
        </w:rPr>
        <w:t xml:space="preserve">. </w:t>
      </w:r>
      <w:r w:rsidRPr="005A3FCD">
        <w:rPr>
          <w:rFonts w:cstheme="minorHAnsi"/>
          <w:sz w:val="24"/>
          <w:szCs w:val="24"/>
        </w:rPr>
        <w:t>Global Scientific Journal</w:t>
      </w:r>
      <w:r>
        <w:rPr>
          <w:rFonts w:cstheme="minorHAnsi"/>
          <w:sz w:val="24"/>
          <w:szCs w:val="24"/>
        </w:rPr>
        <w:t xml:space="preserve"> 10(</w:t>
      </w:r>
      <w:r w:rsidRPr="005A3FCD">
        <w:rPr>
          <w:rFonts w:cstheme="minorHAnsi"/>
          <w:sz w:val="24"/>
          <w:szCs w:val="24"/>
        </w:rPr>
        <w:t>9</w:t>
      </w:r>
      <w:r>
        <w:rPr>
          <w:rFonts w:cstheme="minorHAnsi"/>
          <w:sz w:val="24"/>
          <w:szCs w:val="24"/>
        </w:rPr>
        <w:t xml:space="preserve">): </w:t>
      </w:r>
      <w:r w:rsidRPr="005A3FCD">
        <w:rPr>
          <w:rFonts w:cstheme="minorHAnsi"/>
          <w:sz w:val="24"/>
          <w:szCs w:val="24"/>
        </w:rPr>
        <w:t xml:space="preserve">511-525. Online: ISSN 2320-9186.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lang w:val="en-IN"/>
        </w:rPr>
        <w:t xml:space="preserve">Towards a Circular Economy: Business Rationale for an Accelerated Transition, </w:t>
      </w:r>
      <w:r w:rsidRPr="005A3FCD">
        <w:rPr>
          <w:rFonts w:cstheme="minorHAnsi"/>
          <w:sz w:val="24"/>
          <w:szCs w:val="24"/>
        </w:rPr>
        <w:t xml:space="preserve">Ellen MacArthur Foundation, 2015a.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United Nations - World Population Prospects, accessed on February 2023.</w:t>
      </w:r>
    </w:p>
    <w:p w:rsidR="001458ED" w:rsidRPr="00CC261E" w:rsidRDefault="001458ED" w:rsidP="006A2B75">
      <w:pPr>
        <w:pStyle w:val="FootnoteText"/>
        <w:spacing w:after="240"/>
        <w:jc w:val="both"/>
        <w:rPr>
          <w:sz w:val="24"/>
          <w:szCs w:val="24"/>
          <w:lang w:val="en-IN"/>
        </w:rPr>
      </w:pPr>
      <w:r w:rsidRPr="005A3FCD">
        <w:rPr>
          <w:sz w:val="24"/>
          <w:szCs w:val="24"/>
        </w:rPr>
        <w:t>Van de Klundert A</w:t>
      </w:r>
      <w:r>
        <w:rPr>
          <w:sz w:val="24"/>
          <w:szCs w:val="24"/>
        </w:rPr>
        <w:t xml:space="preserve">, </w:t>
      </w:r>
      <w:r w:rsidRPr="005A3FCD">
        <w:rPr>
          <w:sz w:val="24"/>
          <w:szCs w:val="24"/>
        </w:rPr>
        <w:t>and Anschütz J</w:t>
      </w:r>
      <w:r>
        <w:rPr>
          <w:sz w:val="24"/>
          <w:szCs w:val="24"/>
        </w:rPr>
        <w:t xml:space="preserve"> (2001) </w:t>
      </w:r>
      <w:r w:rsidRPr="005A3FCD">
        <w:rPr>
          <w:sz w:val="24"/>
          <w:szCs w:val="24"/>
        </w:rPr>
        <w:t xml:space="preserve">Integrated sustainable waste management - the Concept: Tools for decision-makers experiences from the urban waste expertise programme (1995-2001). </w:t>
      </w:r>
      <w:r w:rsidRPr="00CC261E">
        <w:rPr>
          <w:sz w:val="24"/>
          <w:szCs w:val="24"/>
        </w:rPr>
        <w:t xml:space="preserve">WASTE, Gouda, The Netherlands. </w:t>
      </w:r>
    </w:p>
    <w:p w:rsidR="001458ED" w:rsidRPr="005A3FCD" w:rsidRDefault="001458ED" w:rsidP="006A2B75">
      <w:pPr>
        <w:pStyle w:val="FootnoteText"/>
        <w:spacing w:after="240"/>
        <w:jc w:val="both"/>
        <w:rPr>
          <w:rFonts w:cstheme="minorHAnsi"/>
          <w:sz w:val="24"/>
          <w:szCs w:val="24"/>
          <w:lang w:val="en-IN"/>
        </w:rPr>
      </w:pPr>
      <w:r w:rsidRPr="005A3FCD">
        <w:rPr>
          <w:rFonts w:cstheme="minorHAnsi"/>
          <w:sz w:val="24"/>
          <w:szCs w:val="24"/>
        </w:rPr>
        <w:t>Vij</w:t>
      </w:r>
      <w:r>
        <w:rPr>
          <w:rFonts w:cstheme="minorHAnsi"/>
          <w:sz w:val="24"/>
          <w:szCs w:val="24"/>
        </w:rPr>
        <w:t xml:space="preserve"> </w:t>
      </w:r>
      <w:r w:rsidRPr="005A3FCD">
        <w:rPr>
          <w:rFonts w:cstheme="minorHAnsi"/>
          <w:sz w:val="24"/>
          <w:szCs w:val="24"/>
        </w:rPr>
        <w:t>D (2012) Urbanization and solid waste management in India: Present practices and future challenges</w:t>
      </w:r>
      <w:r>
        <w:rPr>
          <w:rFonts w:cstheme="minorHAnsi"/>
          <w:sz w:val="24"/>
          <w:szCs w:val="24"/>
        </w:rPr>
        <w:t xml:space="preserve">. </w:t>
      </w:r>
      <w:r w:rsidRPr="005A3FCD">
        <w:rPr>
          <w:rFonts w:cstheme="minorHAnsi"/>
          <w:sz w:val="24"/>
          <w:szCs w:val="24"/>
        </w:rPr>
        <w:t>Procedia - Social and Behavioral Sciences</w:t>
      </w:r>
      <w:r>
        <w:rPr>
          <w:rFonts w:cstheme="minorHAnsi"/>
          <w:sz w:val="24"/>
          <w:szCs w:val="24"/>
        </w:rPr>
        <w:t xml:space="preserve"> </w:t>
      </w:r>
      <w:r w:rsidRPr="005A3FCD">
        <w:rPr>
          <w:rFonts w:cstheme="minorHAnsi"/>
          <w:sz w:val="24"/>
          <w:szCs w:val="24"/>
        </w:rPr>
        <w:t>37</w:t>
      </w:r>
      <w:r>
        <w:rPr>
          <w:rFonts w:cstheme="minorHAnsi"/>
          <w:sz w:val="24"/>
          <w:szCs w:val="24"/>
        </w:rPr>
        <w:t xml:space="preserve">: </w:t>
      </w:r>
      <w:r w:rsidRPr="005A3FCD">
        <w:rPr>
          <w:rFonts w:cstheme="minorHAnsi"/>
          <w:sz w:val="24"/>
          <w:szCs w:val="24"/>
        </w:rPr>
        <w:t>437-447. ISSN 1877-0428</w:t>
      </w:r>
      <w:r>
        <w:rPr>
          <w:rFonts w:cstheme="minorHAnsi"/>
          <w:sz w:val="24"/>
          <w:szCs w:val="24"/>
        </w:rPr>
        <w:t xml:space="preserve">. </w:t>
      </w:r>
      <w:hyperlink r:id="rId27" w:history="1">
        <w:r w:rsidRPr="005A3FCD">
          <w:rPr>
            <w:rStyle w:val="Hyperlink"/>
            <w:rFonts w:cstheme="minorHAnsi"/>
            <w:color w:val="auto"/>
            <w:sz w:val="24"/>
            <w:szCs w:val="24"/>
          </w:rPr>
          <w:t>https://doi.org/10.1016/j.sbspro.2012.03.309</w:t>
        </w:r>
      </w:hyperlink>
      <w:r w:rsidRPr="005A3FCD">
        <w:rPr>
          <w:rFonts w:cstheme="minorHAnsi"/>
          <w:sz w:val="24"/>
          <w:szCs w:val="24"/>
        </w:rPr>
        <w:t xml:space="preserve">.   </w:t>
      </w:r>
      <w:hyperlink r:id="rId28" w:history="1">
        <w:r w:rsidRPr="005A3FCD">
          <w:rPr>
            <w:rStyle w:val="Hyperlink"/>
            <w:rFonts w:cstheme="minorHAnsi"/>
            <w:color w:val="auto"/>
            <w:sz w:val="24"/>
            <w:szCs w:val="24"/>
          </w:rPr>
          <w:t>https://www.sciencedirect.com/science/article/pii/S1877042812007884</w:t>
        </w:r>
      </w:hyperlink>
      <w:r w:rsidRPr="005A3FCD">
        <w:rPr>
          <w:rFonts w:cstheme="minorHAnsi"/>
          <w:sz w:val="24"/>
          <w:szCs w:val="24"/>
        </w:rPr>
        <w:t xml:space="preserve">   </w:t>
      </w:r>
      <w:r w:rsidRPr="005A3FCD">
        <w:t xml:space="preserve">  </w:t>
      </w:r>
    </w:p>
    <w:p w:rsidR="001458ED" w:rsidRPr="00CC261E" w:rsidRDefault="001458ED" w:rsidP="006A2B75">
      <w:pPr>
        <w:pStyle w:val="FootnoteText"/>
        <w:spacing w:after="240"/>
        <w:jc w:val="both"/>
        <w:rPr>
          <w:sz w:val="24"/>
          <w:szCs w:val="24"/>
          <w:lang w:val="en-IN"/>
        </w:rPr>
      </w:pPr>
      <w:r w:rsidRPr="00CC261E">
        <w:rPr>
          <w:sz w:val="24"/>
          <w:szCs w:val="24"/>
        </w:rPr>
        <w:t>Waste-Wise, Cities, Best practices in municipal solid waste management 2021, Centre for Science and Environment (CSE), NITI Aayog.</w:t>
      </w:r>
    </w:p>
    <w:p w:rsidR="001458ED" w:rsidRPr="00F250F9" w:rsidRDefault="001458ED" w:rsidP="006A2B75">
      <w:pPr>
        <w:pStyle w:val="FootnoteText"/>
        <w:spacing w:after="240"/>
        <w:jc w:val="both"/>
        <w:rPr>
          <w:rFonts w:cstheme="minorHAnsi"/>
          <w:sz w:val="24"/>
          <w:szCs w:val="24"/>
          <w:lang w:val="en-IN"/>
        </w:rPr>
      </w:pPr>
      <w:r w:rsidRPr="005A3FCD">
        <w:rPr>
          <w:rFonts w:cstheme="minorHAnsi"/>
          <w:sz w:val="24"/>
          <w:szCs w:val="24"/>
        </w:rPr>
        <w:t xml:space="preserve">Williams AT </w:t>
      </w:r>
      <w:r>
        <w:rPr>
          <w:rFonts w:cstheme="minorHAnsi"/>
          <w:sz w:val="24"/>
          <w:szCs w:val="24"/>
        </w:rPr>
        <w:t xml:space="preserve">&amp; </w:t>
      </w:r>
      <w:r w:rsidRPr="005A3FCD">
        <w:rPr>
          <w:rFonts w:cstheme="minorHAnsi"/>
          <w:sz w:val="24"/>
          <w:szCs w:val="24"/>
        </w:rPr>
        <w:t>Rangel-Buitrago N</w:t>
      </w:r>
      <w:r>
        <w:rPr>
          <w:rFonts w:cstheme="minorHAnsi"/>
          <w:sz w:val="24"/>
          <w:szCs w:val="24"/>
        </w:rPr>
        <w:t xml:space="preserve"> </w:t>
      </w:r>
      <w:r w:rsidRPr="005A3FCD">
        <w:rPr>
          <w:rFonts w:cstheme="minorHAnsi"/>
          <w:sz w:val="24"/>
          <w:szCs w:val="24"/>
        </w:rPr>
        <w:t>(2019)</w:t>
      </w:r>
      <w:r>
        <w:rPr>
          <w:rFonts w:cstheme="minorHAnsi"/>
          <w:sz w:val="24"/>
          <w:szCs w:val="24"/>
        </w:rPr>
        <w:t xml:space="preserve"> </w:t>
      </w:r>
      <w:r w:rsidRPr="005A3FCD">
        <w:rPr>
          <w:rFonts w:cstheme="minorHAnsi"/>
          <w:sz w:val="24"/>
          <w:szCs w:val="24"/>
        </w:rPr>
        <w:t>Marine litter: Solutions for a major environmental problem. Journal of Coastal Research</w:t>
      </w:r>
      <w:r>
        <w:rPr>
          <w:rFonts w:cstheme="minorHAnsi"/>
          <w:sz w:val="24"/>
          <w:szCs w:val="24"/>
        </w:rPr>
        <w:t xml:space="preserve"> </w:t>
      </w:r>
      <w:r w:rsidRPr="005A3FCD">
        <w:rPr>
          <w:rFonts w:cstheme="minorHAnsi"/>
          <w:sz w:val="24"/>
          <w:szCs w:val="24"/>
        </w:rPr>
        <w:t>35(3)</w:t>
      </w:r>
      <w:r>
        <w:rPr>
          <w:rFonts w:cstheme="minorHAnsi"/>
          <w:sz w:val="24"/>
          <w:szCs w:val="24"/>
        </w:rPr>
        <w:t xml:space="preserve">: </w:t>
      </w:r>
      <w:r w:rsidRPr="005A3FCD">
        <w:rPr>
          <w:rFonts w:cstheme="minorHAnsi"/>
          <w:sz w:val="24"/>
          <w:szCs w:val="24"/>
        </w:rPr>
        <w:t>648–663. Coconut Creek (Florida), ISSN 0749-0208.</w:t>
      </w:r>
    </w:p>
    <w:sectPr w:rsidR="001458ED" w:rsidRPr="00F250F9" w:rsidSect="00EC6F48">
      <w:footerReference w:type="default" r:id="rId2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D54" w:rsidRDefault="00984D54">
      <w:pPr>
        <w:spacing w:after="0" w:line="240" w:lineRule="auto"/>
      </w:pPr>
      <w:r>
        <w:separator/>
      </w:r>
    </w:p>
  </w:endnote>
  <w:endnote w:type="continuationSeparator" w:id="0">
    <w:p w:rsidR="00984D54" w:rsidRDefault="00984D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9640219"/>
      <w:docPartObj>
        <w:docPartGallery w:val="Page Numbers (Bottom of Page)"/>
        <w:docPartUnique/>
      </w:docPartObj>
    </w:sdtPr>
    <w:sdtEndPr/>
    <w:sdtContent>
      <w:p w:rsidR="008C1D8B" w:rsidRDefault="008C1D8B">
        <w:pPr>
          <w:pStyle w:val="Footer"/>
          <w:jc w:val="center"/>
        </w:pPr>
        <w:r w:rsidRPr="00037C9C">
          <w:rPr>
            <w:sz w:val="24"/>
          </w:rPr>
          <w:fldChar w:fldCharType="begin"/>
        </w:r>
        <w:r w:rsidRPr="00037C9C">
          <w:rPr>
            <w:sz w:val="24"/>
          </w:rPr>
          <w:instrText xml:space="preserve"> PAGE   \* MERGEFORMAT </w:instrText>
        </w:r>
        <w:r w:rsidRPr="00037C9C">
          <w:rPr>
            <w:sz w:val="24"/>
          </w:rPr>
          <w:fldChar w:fldCharType="separate"/>
        </w:r>
        <w:r w:rsidR="00984D54">
          <w:rPr>
            <w:noProof/>
            <w:sz w:val="24"/>
          </w:rPr>
          <w:t>1</w:t>
        </w:r>
        <w:r w:rsidRPr="00037C9C">
          <w:rPr>
            <w:sz w:val="24"/>
          </w:rPr>
          <w:fldChar w:fldCharType="end"/>
        </w:r>
      </w:p>
    </w:sdtContent>
  </w:sdt>
  <w:p w:rsidR="008C1D8B" w:rsidRDefault="008C1D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D54" w:rsidRDefault="00984D54" w:rsidP="00C57583">
      <w:pPr>
        <w:spacing w:after="0" w:line="240" w:lineRule="auto"/>
      </w:pPr>
      <w:r>
        <w:separator/>
      </w:r>
    </w:p>
  </w:footnote>
  <w:footnote w:type="continuationSeparator" w:id="0">
    <w:p w:rsidR="00984D54" w:rsidRDefault="00984D54" w:rsidP="00C57583">
      <w:pPr>
        <w:spacing w:after="0" w:line="240" w:lineRule="auto"/>
      </w:pPr>
      <w:r>
        <w:continuationSeparator/>
      </w:r>
    </w:p>
  </w:footnote>
  <w:footnote w:id="1">
    <w:p w:rsidR="008C1D8B" w:rsidRPr="006B2C38" w:rsidRDefault="008C1D8B" w:rsidP="00763A83">
      <w:pPr>
        <w:pStyle w:val="FootnoteText"/>
        <w:jc w:val="both"/>
        <w:rPr>
          <w:rFonts w:cstheme="minorHAnsi"/>
          <w:sz w:val="24"/>
          <w:szCs w:val="24"/>
          <w:lang w:val="en-IN"/>
        </w:rPr>
      </w:pPr>
      <w:r w:rsidRPr="006B2C38">
        <w:rPr>
          <w:rStyle w:val="FootnoteReference"/>
          <w:rFonts w:cstheme="minorHAnsi"/>
          <w:sz w:val="24"/>
          <w:szCs w:val="24"/>
        </w:rPr>
        <w:footnoteRef/>
      </w:r>
      <w:r w:rsidRPr="006B2C38">
        <w:rPr>
          <w:rFonts w:cstheme="minorHAnsi"/>
          <w:sz w:val="24"/>
          <w:szCs w:val="24"/>
        </w:rPr>
        <w:t xml:space="preserve"> Scientist (SF), Head CIP &amp; DM, Remote Sensing Applications Centre – Uttar Pradesh, Lucknow, Email: </w:t>
      </w:r>
      <w:hyperlink r:id="rId1" w:history="1">
        <w:r w:rsidRPr="006B2C38">
          <w:rPr>
            <w:rStyle w:val="Hyperlink"/>
            <w:rFonts w:cstheme="minorHAnsi"/>
            <w:sz w:val="24"/>
            <w:szCs w:val="24"/>
          </w:rPr>
          <w:t>schandra.77653@gov.in</w:t>
        </w:r>
      </w:hyperlink>
      <w:r w:rsidRPr="006B2C38">
        <w:rPr>
          <w:rFonts w:cstheme="minorHAnsi"/>
          <w:sz w:val="24"/>
          <w:szCs w:val="24"/>
        </w:rPr>
        <w:t xml:space="preserve"> Mob.: +91-9450454522</w:t>
      </w:r>
    </w:p>
  </w:footnote>
  <w:footnote w:id="2">
    <w:p w:rsidR="008C1D8B" w:rsidRPr="006B2C38" w:rsidRDefault="008C1D8B" w:rsidP="00763A83">
      <w:pPr>
        <w:pStyle w:val="FootnoteText"/>
        <w:jc w:val="both"/>
        <w:rPr>
          <w:rFonts w:cstheme="minorHAnsi"/>
          <w:sz w:val="24"/>
          <w:szCs w:val="24"/>
          <w:lang w:val="en-IN"/>
        </w:rPr>
      </w:pPr>
      <w:r w:rsidRPr="006B2C38">
        <w:rPr>
          <w:rStyle w:val="FootnoteReference"/>
          <w:rFonts w:cstheme="minorHAnsi"/>
          <w:sz w:val="24"/>
          <w:szCs w:val="24"/>
        </w:rPr>
        <w:footnoteRef/>
      </w:r>
      <w:r w:rsidRPr="006B2C38">
        <w:rPr>
          <w:rFonts w:cstheme="minorHAnsi"/>
          <w:sz w:val="24"/>
          <w:szCs w:val="24"/>
        </w:rPr>
        <w:t xml:space="preserve"> Project Scientist, CIP &amp; DM, Remote Sensing Applications Centre – Uttar Pradesh, Lucknow, Email: </w:t>
      </w:r>
      <w:hyperlink r:id="rId2" w:history="1">
        <w:r w:rsidRPr="006B2C38">
          <w:rPr>
            <w:rStyle w:val="Hyperlink"/>
            <w:rFonts w:cstheme="minorHAnsi"/>
            <w:sz w:val="24"/>
            <w:szCs w:val="24"/>
          </w:rPr>
          <w:t>sahabdeenrawat@gmail.com</w:t>
        </w:r>
      </w:hyperlink>
      <w:r w:rsidRPr="006B2C38">
        <w:rPr>
          <w:rFonts w:cstheme="minorHAnsi"/>
          <w:sz w:val="24"/>
          <w:szCs w:val="24"/>
        </w:rPr>
        <w:t xml:space="preserve"> Mob.: +91-9013002148</w:t>
      </w:r>
    </w:p>
  </w:footnote>
  <w:footnote w:id="3">
    <w:p w:rsidR="008C1D8B" w:rsidRPr="0088689A" w:rsidRDefault="008C1D8B" w:rsidP="00763A83">
      <w:pPr>
        <w:pStyle w:val="FootnoteText"/>
        <w:jc w:val="both"/>
        <w:rPr>
          <w:rFonts w:cstheme="minorHAnsi"/>
          <w:highlight w:val="green"/>
          <w:lang w:val="en-IN"/>
        </w:rPr>
      </w:pPr>
      <w:r w:rsidRPr="006B2C38">
        <w:rPr>
          <w:rStyle w:val="FootnoteReference"/>
          <w:rFonts w:cstheme="minorHAnsi"/>
          <w:sz w:val="24"/>
          <w:szCs w:val="24"/>
        </w:rPr>
        <w:footnoteRef/>
      </w:r>
      <w:r w:rsidRPr="006B2C38">
        <w:rPr>
          <w:rFonts w:cstheme="minorHAnsi"/>
          <w:sz w:val="24"/>
          <w:szCs w:val="24"/>
        </w:rPr>
        <w:t xml:space="preserve"> Project Scientist, CIP &amp; DM, Remote Sensing Applications Centre – Uttar Pradesh, Lucknow, Email: </w:t>
      </w:r>
      <w:hyperlink r:id="rId3" w:history="1">
        <w:r w:rsidRPr="006B2C38">
          <w:rPr>
            <w:rStyle w:val="Hyperlink"/>
            <w:rFonts w:cstheme="minorHAnsi"/>
            <w:sz w:val="24"/>
            <w:szCs w:val="24"/>
          </w:rPr>
          <w:t>errajeevsonkar@gmail.com</w:t>
        </w:r>
      </w:hyperlink>
      <w:r w:rsidRPr="006B2C38">
        <w:rPr>
          <w:rFonts w:cstheme="minorHAnsi"/>
          <w:sz w:val="24"/>
          <w:szCs w:val="24"/>
        </w:rPr>
        <w:t xml:space="preserve"> Mob.: +91-9450238619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54D1C"/>
    <w:multiLevelType w:val="hybridMultilevel"/>
    <w:tmpl w:val="E7A69040"/>
    <w:lvl w:ilvl="0" w:tplc="FC98F4AE">
      <w:start w:val="1"/>
      <w:numFmt w:val="decimal"/>
      <w:lvlText w:val="%1."/>
      <w:lvlJc w:val="left"/>
      <w:pPr>
        <w:ind w:left="720" w:hanging="360"/>
      </w:pPr>
    </w:lvl>
    <w:lvl w:ilvl="1" w:tplc="54C8EED6" w:tentative="1">
      <w:start w:val="1"/>
      <w:numFmt w:val="lowerLetter"/>
      <w:lvlText w:val="%2."/>
      <w:lvlJc w:val="left"/>
      <w:pPr>
        <w:ind w:left="1440" w:hanging="360"/>
      </w:pPr>
    </w:lvl>
    <w:lvl w:ilvl="2" w:tplc="18582B58" w:tentative="1">
      <w:start w:val="1"/>
      <w:numFmt w:val="lowerRoman"/>
      <w:lvlText w:val="%3."/>
      <w:lvlJc w:val="right"/>
      <w:pPr>
        <w:ind w:left="2160" w:hanging="180"/>
      </w:pPr>
    </w:lvl>
    <w:lvl w:ilvl="3" w:tplc="2C341170" w:tentative="1">
      <w:start w:val="1"/>
      <w:numFmt w:val="decimal"/>
      <w:lvlText w:val="%4."/>
      <w:lvlJc w:val="left"/>
      <w:pPr>
        <w:ind w:left="2880" w:hanging="360"/>
      </w:pPr>
    </w:lvl>
    <w:lvl w:ilvl="4" w:tplc="404C2442" w:tentative="1">
      <w:start w:val="1"/>
      <w:numFmt w:val="lowerLetter"/>
      <w:lvlText w:val="%5."/>
      <w:lvlJc w:val="left"/>
      <w:pPr>
        <w:ind w:left="3600" w:hanging="360"/>
      </w:pPr>
    </w:lvl>
    <w:lvl w:ilvl="5" w:tplc="5A0CE858" w:tentative="1">
      <w:start w:val="1"/>
      <w:numFmt w:val="lowerRoman"/>
      <w:lvlText w:val="%6."/>
      <w:lvlJc w:val="right"/>
      <w:pPr>
        <w:ind w:left="4320" w:hanging="180"/>
      </w:pPr>
    </w:lvl>
    <w:lvl w:ilvl="6" w:tplc="2E1C4FF4" w:tentative="1">
      <w:start w:val="1"/>
      <w:numFmt w:val="decimal"/>
      <w:lvlText w:val="%7."/>
      <w:lvlJc w:val="left"/>
      <w:pPr>
        <w:ind w:left="5040" w:hanging="360"/>
      </w:pPr>
    </w:lvl>
    <w:lvl w:ilvl="7" w:tplc="C8FCFFB2" w:tentative="1">
      <w:start w:val="1"/>
      <w:numFmt w:val="lowerLetter"/>
      <w:lvlText w:val="%8."/>
      <w:lvlJc w:val="left"/>
      <w:pPr>
        <w:ind w:left="5760" w:hanging="360"/>
      </w:pPr>
    </w:lvl>
    <w:lvl w:ilvl="8" w:tplc="ED742436" w:tentative="1">
      <w:start w:val="1"/>
      <w:numFmt w:val="lowerRoman"/>
      <w:lvlText w:val="%9."/>
      <w:lvlJc w:val="right"/>
      <w:pPr>
        <w:ind w:left="6480" w:hanging="180"/>
      </w:pPr>
    </w:lvl>
  </w:abstractNum>
  <w:abstractNum w:abstractNumId="1">
    <w:nsid w:val="06EA5D62"/>
    <w:multiLevelType w:val="hybridMultilevel"/>
    <w:tmpl w:val="64547A38"/>
    <w:lvl w:ilvl="0" w:tplc="91E221FE">
      <w:start w:val="1"/>
      <w:numFmt w:val="decimal"/>
      <w:lvlText w:val="%1."/>
      <w:lvlJc w:val="left"/>
      <w:pPr>
        <w:ind w:left="720" w:hanging="360"/>
      </w:pPr>
    </w:lvl>
    <w:lvl w:ilvl="1" w:tplc="91BE9EC8" w:tentative="1">
      <w:start w:val="1"/>
      <w:numFmt w:val="lowerLetter"/>
      <w:lvlText w:val="%2."/>
      <w:lvlJc w:val="left"/>
      <w:pPr>
        <w:ind w:left="1440" w:hanging="360"/>
      </w:pPr>
    </w:lvl>
    <w:lvl w:ilvl="2" w:tplc="ED4E76A4" w:tentative="1">
      <w:start w:val="1"/>
      <w:numFmt w:val="lowerRoman"/>
      <w:lvlText w:val="%3."/>
      <w:lvlJc w:val="right"/>
      <w:pPr>
        <w:ind w:left="2160" w:hanging="180"/>
      </w:pPr>
    </w:lvl>
    <w:lvl w:ilvl="3" w:tplc="E13E86FE" w:tentative="1">
      <w:start w:val="1"/>
      <w:numFmt w:val="decimal"/>
      <w:lvlText w:val="%4."/>
      <w:lvlJc w:val="left"/>
      <w:pPr>
        <w:ind w:left="2880" w:hanging="360"/>
      </w:pPr>
    </w:lvl>
    <w:lvl w:ilvl="4" w:tplc="33F6E61A" w:tentative="1">
      <w:start w:val="1"/>
      <w:numFmt w:val="lowerLetter"/>
      <w:lvlText w:val="%5."/>
      <w:lvlJc w:val="left"/>
      <w:pPr>
        <w:ind w:left="3600" w:hanging="360"/>
      </w:pPr>
    </w:lvl>
    <w:lvl w:ilvl="5" w:tplc="1F58E0DC" w:tentative="1">
      <w:start w:val="1"/>
      <w:numFmt w:val="lowerRoman"/>
      <w:lvlText w:val="%6."/>
      <w:lvlJc w:val="right"/>
      <w:pPr>
        <w:ind w:left="4320" w:hanging="180"/>
      </w:pPr>
    </w:lvl>
    <w:lvl w:ilvl="6" w:tplc="DEA03398" w:tentative="1">
      <w:start w:val="1"/>
      <w:numFmt w:val="decimal"/>
      <w:lvlText w:val="%7."/>
      <w:lvlJc w:val="left"/>
      <w:pPr>
        <w:ind w:left="5040" w:hanging="360"/>
      </w:pPr>
    </w:lvl>
    <w:lvl w:ilvl="7" w:tplc="C136D412" w:tentative="1">
      <w:start w:val="1"/>
      <w:numFmt w:val="lowerLetter"/>
      <w:lvlText w:val="%8."/>
      <w:lvlJc w:val="left"/>
      <w:pPr>
        <w:ind w:left="5760" w:hanging="360"/>
      </w:pPr>
    </w:lvl>
    <w:lvl w:ilvl="8" w:tplc="2CBA4B28" w:tentative="1">
      <w:start w:val="1"/>
      <w:numFmt w:val="lowerRoman"/>
      <w:lvlText w:val="%9."/>
      <w:lvlJc w:val="right"/>
      <w:pPr>
        <w:ind w:left="6480" w:hanging="180"/>
      </w:pPr>
    </w:lvl>
  </w:abstractNum>
  <w:abstractNum w:abstractNumId="2">
    <w:nsid w:val="0DD60A34"/>
    <w:multiLevelType w:val="hybridMultilevel"/>
    <w:tmpl w:val="2B466EDC"/>
    <w:lvl w:ilvl="0" w:tplc="277ADD38">
      <w:start w:val="1"/>
      <w:numFmt w:val="decimal"/>
      <w:lvlText w:val="%1."/>
      <w:lvlJc w:val="left"/>
      <w:pPr>
        <w:ind w:left="720" w:hanging="360"/>
      </w:pPr>
    </w:lvl>
    <w:lvl w:ilvl="1" w:tplc="42762BCC" w:tentative="1">
      <w:start w:val="1"/>
      <w:numFmt w:val="lowerLetter"/>
      <w:lvlText w:val="%2."/>
      <w:lvlJc w:val="left"/>
      <w:pPr>
        <w:ind w:left="1440" w:hanging="360"/>
      </w:pPr>
    </w:lvl>
    <w:lvl w:ilvl="2" w:tplc="80828628" w:tentative="1">
      <w:start w:val="1"/>
      <w:numFmt w:val="lowerRoman"/>
      <w:lvlText w:val="%3."/>
      <w:lvlJc w:val="right"/>
      <w:pPr>
        <w:ind w:left="2160" w:hanging="180"/>
      </w:pPr>
    </w:lvl>
    <w:lvl w:ilvl="3" w:tplc="33B2C472" w:tentative="1">
      <w:start w:val="1"/>
      <w:numFmt w:val="decimal"/>
      <w:lvlText w:val="%4."/>
      <w:lvlJc w:val="left"/>
      <w:pPr>
        <w:ind w:left="2880" w:hanging="360"/>
      </w:pPr>
    </w:lvl>
    <w:lvl w:ilvl="4" w:tplc="F4284110" w:tentative="1">
      <w:start w:val="1"/>
      <w:numFmt w:val="lowerLetter"/>
      <w:lvlText w:val="%5."/>
      <w:lvlJc w:val="left"/>
      <w:pPr>
        <w:ind w:left="3600" w:hanging="360"/>
      </w:pPr>
    </w:lvl>
    <w:lvl w:ilvl="5" w:tplc="74A41ECA" w:tentative="1">
      <w:start w:val="1"/>
      <w:numFmt w:val="lowerRoman"/>
      <w:lvlText w:val="%6."/>
      <w:lvlJc w:val="right"/>
      <w:pPr>
        <w:ind w:left="4320" w:hanging="180"/>
      </w:pPr>
    </w:lvl>
    <w:lvl w:ilvl="6" w:tplc="89AC0C8E" w:tentative="1">
      <w:start w:val="1"/>
      <w:numFmt w:val="decimal"/>
      <w:lvlText w:val="%7."/>
      <w:lvlJc w:val="left"/>
      <w:pPr>
        <w:ind w:left="5040" w:hanging="360"/>
      </w:pPr>
    </w:lvl>
    <w:lvl w:ilvl="7" w:tplc="F8DCD6AA" w:tentative="1">
      <w:start w:val="1"/>
      <w:numFmt w:val="lowerLetter"/>
      <w:lvlText w:val="%8."/>
      <w:lvlJc w:val="left"/>
      <w:pPr>
        <w:ind w:left="5760" w:hanging="360"/>
      </w:pPr>
    </w:lvl>
    <w:lvl w:ilvl="8" w:tplc="D8501F72" w:tentative="1">
      <w:start w:val="1"/>
      <w:numFmt w:val="lowerRoman"/>
      <w:lvlText w:val="%9."/>
      <w:lvlJc w:val="right"/>
      <w:pPr>
        <w:ind w:left="6480" w:hanging="180"/>
      </w:pPr>
    </w:lvl>
  </w:abstractNum>
  <w:abstractNum w:abstractNumId="3">
    <w:nsid w:val="25ED3219"/>
    <w:multiLevelType w:val="hybridMultilevel"/>
    <w:tmpl w:val="2B12B41A"/>
    <w:lvl w:ilvl="0" w:tplc="AC8ACB5E">
      <w:start w:val="1"/>
      <w:numFmt w:val="bullet"/>
      <w:lvlText w:val=""/>
      <w:lvlJc w:val="left"/>
      <w:pPr>
        <w:ind w:left="720" w:hanging="360"/>
      </w:pPr>
      <w:rPr>
        <w:rFonts w:ascii="Symbol" w:hAnsi="Symbol" w:hint="default"/>
      </w:rPr>
    </w:lvl>
    <w:lvl w:ilvl="1" w:tplc="82A69B70" w:tentative="1">
      <w:start w:val="1"/>
      <w:numFmt w:val="bullet"/>
      <w:lvlText w:val="o"/>
      <w:lvlJc w:val="left"/>
      <w:pPr>
        <w:ind w:left="1440" w:hanging="360"/>
      </w:pPr>
      <w:rPr>
        <w:rFonts w:ascii="Courier New" w:hAnsi="Courier New" w:cs="Courier New" w:hint="default"/>
      </w:rPr>
    </w:lvl>
    <w:lvl w:ilvl="2" w:tplc="B0A2D114" w:tentative="1">
      <w:start w:val="1"/>
      <w:numFmt w:val="bullet"/>
      <w:lvlText w:val=""/>
      <w:lvlJc w:val="left"/>
      <w:pPr>
        <w:ind w:left="2160" w:hanging="360"/>
      </w:pPr>
      <w:rPr>
        <w:rFonts w:ascii="Wingdings" w:hAnsi="Wingdings" w:hint="default"/>
      </w:rPr>
    </w:lvl>
    <w:lvl w:ilvl="3" w:tplc="9AA2A2D8" w:tentative="1">
      <w:start w:val="1"/>
      <w:numFmt w:val="bullet"/>
      <w:lvlText w:val=""/>
      <w:lvlJc w:val="left"/>
      <w:pPr>
        <w:ind w:left="2880" w:hanging="360"/>
      </w:pPr>
      <w:rPr>
        <w:rFonts w:ascii="Symbol" w:hAnsi="Symbol" w:hint="default"/>
      </w:rPr>
    </w:lvl>
    <w:lvl w:ilvl="4" w:tplc="A614DDC0" w:tentative="1">
      <w:start w:val="1"/>
      <w:numFmt w:val="bullet"/>
      <w:lvlText w:val="o"/>
      <w:lvlJc w:val="left"/>
      <w:pPr>
        <w:ind w:left="3600" w:hanging="360"/>
      </w:pPr>
      <w:rPr>
        <w:rFonts w:ascii="Courier New" w:hAnsi="Courier New" w:cs="Courier New" w:hint="default"/>
      </w:rPr>
    </w:lvl>
    <w:lvl w:ilvl="5" w:tplc="AEF0A18C" w:tentative="1">
      <w:start w:val="1"/>
      <w:numFmt w:val="bullet"/>
      <w:lvlText w:val=""/>
      <w:lvlJc w:val="left"/>
      <w:pPr>
        <w:ind w:left="4320" w:hanging="360"/>
      </w:pPr>
      <w:rPr>
        <w:rFonts w:ascii="Wingdings" w:hAnsi="Wingdings" w:hint="default"/>
      </w:rPr>
    </w:lvl>
    <w:lvl w:ilvl="6" w:tplc="E1866762" w:tentative="1">
      <w:start w:val="1"/>
      <w:numFmt w:val="bullet"/>
      <w:lvlText w:val=""/>
      <w:lvlJc w:val="left"/>
      <w:pPr>
        <w:ind w:left="5040" w:hanging="360"/>
      </w:pPr>
      <w:rPr>
        <w:rFonts w:ascii="Symbol" w:hAnsi="Symbol" w:hint="default"/>
      </w:rPr>
    </w:lvl>
    <w:lvl w:ilvl="7" w:tplc="8BA011A6" w:tentative="1">
      <w:start w:val="1"/>
      <w:numFmt w:val="bullet"/>
      <w:lvlText w:val="o"/>
      <w:lvlJc w:val="left"/>
      <w:pPr>
        <w:ind w:left="5760" w:hanging="360"/>
      </w:pPr>
      <w:rPr>
        <w:rFonts w:ascii="Courier New" w:hAnsi="Courier New" w:cs="Courier New" w:hint="default"/>
      </w:rPr>
    </w:lvl>
    <w:lvl w:ilvl="8" w:tplc="655274DA" w:tentative="1">
      <w:start w:val="1"/>
      <w:numFmt w:val="bullet"/>
      <w:lvlText w:val=""/>
      <w:lvlJc w:val="left"/>
      <w:pPr>
        <w:ind w:left="6480" w:hanging="360"/>
      </w:pPr>
      <w:rPr>
        <w:rFonts w:ascii="Wingdings" w:hAnsi="Wingdings" w:hint="default"/>
      </w:rPr>
    </w:lvl>
  </w:abstractNum>
  <w:abstractNum w:abstractNumId="4">
    <w:nsid w:val="39385FC3"/>
    <w:multiLevelType w:val="hybridMultilevel"/>
    <w:tmpl w:val="1E8C4328"/>
    <w:lvl w:ilvl="0" w:tplc="897A9166">
      <w:start w:val="1"/>
      <w:numFmt w:val="bullet"/>
      <w:lvlText w:val=""/>
      <w:lvlJc w:val="left"/>
      <w:pPr>
        <w:ind w:left="720" w:hanging="360"/>
      </w:pPr>
      <w:rPr>
        <w:rFonts w:ascii="Symbol" w:hAnsi="Symbol" w:hint="default"/>
      </w:rPr>
    </w:lvl>
    <w:lvl w:ilvl="1" w:tplc="76565052" w:tentative="1">
      <w:start w:val="1"/>
      <w:numFmt w:val="bullet"/>
      <w:lvlText w:val="o"/>
      <w:lvlJc w:val="left"/>
      <w:pPr>
        <w:ind w:left="1440" w:hanging="360"/>
      </w:pPr>
      <w:rPr>
        <w:rFonts w:ascii="Courier New" w:hAnsi="Courier New" w:cs="Courier New" w:hint="default"/>
      </w:rPr>
    </w:lvl>
    <w:lvl w:ilvl="2" w:tplc="CC2AEBB4" w:tentative="1">
      <w:start w:val="1"/>
      <w:numFmt w:val="bullet"/>
      <w:lvlText w:val=""/>
      <w:lvlJc w:val="left"/>
      <w:pPr>
        <w:ind w:left="2160" w:hanging="360"/>
      </w:pPr>
      <w:rPr>
        <w:rFonts w:ascii="Wingdings" w:hAnsi="Wingdings" w:hint="default"/>
      </w:rPr>
    </w:lvl>
    <w:lvl w:ilvl="3" w:tplc="DEC6F37C" w:tentative="1">
      <w:start w:val="1"/>
      <w:numFmt w:val="bullet"/>
      <w:lvlText w:val=""/>
      <w:lvlJc w:val="left"/>
      <w:pPr>
        <w:ind w:left="2880" w:hanging="360"/>
      </w:pPr>
      <w:rPr>
        <w:rFonts w:ascii="Symbol" w:hAnsi="Symbol" w:hint="default"/>
      </w:rPr>
    </w:lvl>
    <w:lvl w:ilvl="4" w:tplc="A1723F6C" w:tentative="1">
      <w:start w:val="1"/>
      <w:numFmt w:val="bullet"/>
      <w:lvlText w:val="o"/>
      <w:lvlJc w:val="left"/>
      <w:pPr>
        <w:ind w:left="3600" w:hanging="360"/>
      </w:pPr>
      <w:rPr>
        <w:rFonts w:ascii="Courier New" w:hAnsi="Courier New" w:cs="Courier New" w:hint="default"/>
      </w:rPr>
    </w:lvl>
    <w:lvl w:ilvl="5" w:tplc="808040B6" w:tentative="1">
      <w:start w:val="1"/>
      <w:numFmt w:val="bullet"/>
      <w:lvlText w:val=""/>
      <w:lvlJc w:val="left"/>
      <w:pPr>
        <w:ind w:left="4320" w:hanging="360"/>
      </w:pPr>
      <w:rPr>
        <w:rFonts w:ascii="Wingdings" w:hAnsi="Wingdings" w:hint="default"/>
      </w:rPr>
    </w:lvl>
    <w:lvl w:ilvl="6" w:tplc="E174CB68" w:tentative="1">
      <w:start w:val="1"/>
      <w:numFmt w:val="bullet"/>
      <w:lvlText w:val=""/>
      <w:lvlJc w:val="left"/>
      <w:pPr>
        <w:ind w:left="5040" w:hanging="360"/>
      </w:pPr>
      <w:rPr>
        <w:rFonts w:ascii="Symbol" w:hAnsi="Symbol" w:hint="default"/>
      </w:rPr>
    </w:lvl>
    <w:lvl w:ilvl="7" w:tplc="100E6728" w:tentative="1">
      <w:start w:val="1"/>
      <w:numFmt w:val="bullet"/>
      <w:lvlText w:val="o"/>
      <w:lvlJc w:val="left"/>
      <w:pPr>
        <w:ind w:left="5760" w:hanging="360"/>
      </w:pPr>
      <w:rPr>
        <w:rFonts w:ascii="Courier New" w:hAnsi="Courier New" w:cs="Courier New" w:hint="default"/>
      </w:rPr>
    </w:lvl>
    <w:lvl w:ilvl="8" w:tplc="F9F8621A" w:tentative="1">
      <w:start w:val="1"/>
      <w:numFmt w:val="bullet"/>
      <w:lvlText w:val=""/>
      <w:lvlJc w:val="left"/>
      <w:pPr>
        <w:ind w:left="6480" w:hanging="360"/>
      </w:pPr>
      <w:rPr>
        <w:rFonts w:ascii="Wingdings" w:hAnsi="Wingdings" w:hint="default"/>
      </w:rPr>
    </w:lvl>
  </w:abstractNum>
  <w:abstractNum w:abstractNumId="5">
    <w:nsid w:val="52CF0A8A"/>
    <w:multiLevelType w:val="hybridMultilevel"/>
    <w:tmpl w:val="0C0A3E16"/>
    <w:lvl w:ilvl="0" w:tplc="BB8EAD4E">
      <w:start w:val="1"/>
      <w:numFmt w:val="decimal"/>
      <w:lvlText w:val="%1."/>
      <w:lvlJc w:val="left"/>
      <w:pPr>
        <w:ind w:left="720" w:hanging="360"/>
      </w:pPr>
    </w:lvl>
    <w:lvl w:ilvl="1" w:tplc="3C8E8566" w:tentative="1">
      <w:start w:val="1"/>
      <w:numFmt w:val="lowerLetter"/>
      <w:lvlText w:val="%2."/>
      <w:lvlJc w:val="left"/>
      <w:pPr>
        <w:ind w:left="1440" w:hanging="360"/>
      </w:pPr>
    </w:lvl>
    <w:lvl w:ilvl="2" w:tplc="FC9EC262" w:tentative="1">
      <w:start w:val="1"/>
      <w:numFmt w:val="lowerRoman"/>
      <w:lvlText w:val="%3."/>
      <w:lvlJc w:val="right"/>
      <w:pPr>
        <w:ind w:left="2160" w:hanging="180"/>
      </w:pPr>
    </w:lvl>
    <w:lvl w:ilvl="3" w:tplc="AB30C644" w:tentative="1">
      <w:start w:val="1"/>
      <w:numFmt w:val="decimal"/>
      <w:lvlText w:val="%4."/>
      <w:lvlJc w:val="left"/>
      <w:pPr>
        <w:ind w:left="2880" w:hanging="360"/>
      </w:pPr>
    </w:lvl>
    <w:lvl w:ilvl="4" w:tplc="AA26ECF6" w:tentative="1">
      <w:start w:val="1"/>
      <w:numFmt w:val="lowerLetter"/>
      <w:lvlText w:val="%5."/>
      <w:lvlJc w:val="left"/>
      <w:pPr>
        <w:ind w:left="3600" w:hanging="360"/>
      </w:pPr>
    </w:lvl>
    <w:lvl w:ilvl="5" w:tplc="48CC19B0" w:tentative="1">
      <w:start w:val="1"/>
      <w:numFmt w:val="lowerRoman"/>
      <w:lvlText w:val="%6."/>
      <w:lvlJc w:val="right"/>
      <w:pPr>
        <w:ind w:left="4320" w:hanging="180"/>
      </w:pPr>
    </w:lvl>
    <w:lvl w:ilvl="6" w:tplc="F5AA072A" w:tentative="1">
      <w:start w:val="1"/>
      <w:numFmt w:val="decimal"/>
      <w:lvlText w:val="%7."/>
      <w:lvlJc w:val="left"/>
      <w:pPr>
        <w:ind w:left="5040" w:hanging="360"/>
      </w:pPr>
    </w:lvl>
    <w:lvl w:ilvl="7" w:tplc="1332CC4A" w:tentative="1">
      <w:start w:val="1"/>
      <w:numFmt w:val="lowerLetter"/>
      <w:lvlText w:val="%8."/>
      <w:lvlJc w:val="left"/>
      <w:pPr>
        <w:ind w:left="5760" w:hanging="360"/>
      </w:pPr>
    </w:lvl>
    <w:lvl w:ilvl="8" w:tplc="B6C67C1A" w:tentative="1">
      <w:start w:val="1"/>
      <w:numFmt w:val="lowerRoman"/>
      <w:lvlText w:val="%9."/>
      <w:lvlJc w:val="right"/>
      <w:pPr>
        <w:ind w:left="6480" w:hanging="180"/>
      </w:pPr>
    </w:lvl>
  </w:abstractNum>
  <w:abstractNum w:abstractNumId="6">
    <w:nsid w:val="58340D74"/>
    <w:multiLevelType w:val="hybridMultilevel"/>
    <w:tmpl w:val="2B64DFCC"/>
    <w:lvl w:ilvl="0" w:tplc="64AEDDE6">
      <w:start w:val="1"/>
      <w:numFmt w:val="upperRoman"/>
      <w:lvlText w:val="%1)"/>
      <w:lvlJc w:val="left"/>
      <w:pPr>
        <w:ind w:left="1080" w:hanging="720"/>
      </w:pPr>
      <w:rPr>
        <w:rFonts w:hint="default"/>
        <w:sz w:val="28"/>
      </w:rPr>
    </w:lvl>
    <w:lvl w:ilvl="1" w:tplc="6394A660" w:tentative="1">
      <w:start w:val="1"/>
      <w:numFmt w:val="lowerLetter"/>
      <w:lvlText w:val="%2."/>
      <w:lvlJc w:val="left"/>
      <w:pPr>
        <w:ind w:left="1440" w:hanging="360"/>
      </w:pPr>
    </w:lvl>
    <w:lvl w:ilvl="2" w:tplc="27402BEC" w:tentative="1">
      <w:start w:val="1"/>
      <w:numFmt w:val="lowerRoman"/>
      <w:lvlText w:val="%3."/>
      <w:lvlJc w:val="right"/>
      <w:pPr>
        <w:ind w:left="2160" w:hanging="180"/>
      </w:pPr>
    </w:lvl>
    <w:lvl w:ilvl="3" w:tplc="5E1E421C" w:tentative="1">
      <w:start w:val="1"/>
      <w:numFmt w:val="decimal"/>
      <w:lvlText w:val="%4."/>
      <w:lvlJc w:val="left"/>
      <w:pPr>
        <w:ind w:left="2880" w:hanging="360"/>
      </w:pPr>
    </w:lvl>
    <w:lvl w:ilvl="4" w:tplc="A7A4CA4E" w:tentative="1">
      <w:start w:val="1"/>
      <w:numFmt w:val="lowerLetter"/>
      <w:lvlText w:val="%5."/>
      <w:lvlJc w:val="left"/>
      <w:pPr>
        <w:ind w:left="3600" w:hanging="360"/>
      </w:pPr>
    </w:lvl>
    <w:lvl w:ilvl="5" w:tplc="9140F27E" w:tentative="1">
      <w:start w:val="1"/>
      <w:numFmt w:val="lowerRoman"/>
      <w:lvlText w:val="%6."/>
      <w:lvlJc w:val="right"/>
      <w:pPr>
        <w:ind w:left="4320" w:hanging="180"/>
      </w:pPr>
    </w:lvl>
    <w:lvl w:ilvl="6" w:tplc="88CCA11C" w:tentative="1">
      <w:start w:val="1"/>
      <w:numFmt w:val="decimal"/>
      <w:lvlText w:val="%7."/>
      <w:lvlJc w:val="left"/>
      <w:pPr>
        <w:ind w:left="5040" w:hanging="360"/>
      </w:pPr>
    </w:lvl>
    <w:lvl w:ilvl="7" w:tplc="32AE9AAE" w:tentative="1">
      <w:start w:val="1"/>
      <w:numFmt w:val="lowerLetter"/>
      <w:lvlText w:val="%8."/>
      <w:lvlJc w:val="left"/>
      <w:pPr>
        <w:ind w:left="5760" w:hanging="360"/>
      </w:pPr>
    </w:lvl>
    <w:lvl w:ilvl="8" w:tplc="96A6E27A" w:tentative="1">
      <w:start w:val="1"/>
      <w:numFmt w:val="lowerRoman"/>
      <w:lvlText w:val="%9."/>
      <w:lvlJc w:val="right"/>
      <w:pPr>
        <w:ind w:left="6480" w:hanging="180"/>
      </w:pPr>
    </w:lvl>
  </w:abstractNum>
  <w:abstractNum w:abstractNumId="7">
    <w:nsid w:val="5951476E"/>
    <w:multiLevelType w:val="hybridMultilevel"/>
    <w:tmpl w:val="FCF62CF4"/>
    <w:lvl w:ilvl="0" w:tplc="295ACD6C">
      <w:start w:val="1"/>
      <w:numFmt w:val="upperRoman"/>
      <w:lvlText w:val="%1."/>
      <w:lvlJc w:val="right"/>
      <w:pPr>
        <w:ind w:left="720" w:hanging="360"/>
      </w:pPr>
    </w:lvl>
    <w:lvl w:ilvl="1" w:tplc="4F3E60F8" w:tentative="1">
      <w:start w:val="1"/>
      <w:numFmt w:val="lowerLetter"/>
      <w:lvlText w:val="%2."/>
      <w:lvlJc w:val="left"/>
      <w:pPr>
        <w:ind w:left="1440" w:hanging="360"/>
      </w:pPr>
    </w:lvl>
    <w:lvl w:ilvl="2" w:tplc="83F83D1C" w:tentative="1">
      <w:start w:val="1"/>
      <w:numFmt w:val="lowerRoman"/>
      <w:lvlText w:val="%3."/>
      <w:lvlJc w:val="right"/>
      <w:pPr>
        <w:ind w:left="2160" w:hanging="180"/>
      </w:pPr>
    </w:lvl>
    <w:lvl w:ilvl="3" w:tplc="E9EECD64" w:tentative="1">
      <w:start w:val="1"/>
      <w:numFmt w:val="decimal"/>
      <w:lvlText w:val="%4."/>
      <w:lvlJc w:val="left"/>
      <w:pPr>
        <w:ind w:left="2880" w:hanging="360"/>
      </w:pPr>
    </w:lvl>
    <w:lvl w:ilvl="4" w:tplc="0D68B388" w:tentative="1">
      <w:start w:val="1"/>
      <w:numFmt w:val="lowerLetter"/>
      <w:lvlText w:val="%5."/>
      <w:lvlJc w:val="left"/>
      <w:pPr>
        <w:ind w:left="3600" w:hanging="360"/>
      </w:pPr>
    </w:lvl>
    <w:lvl w:ilvl="5" w:tplc="068C83BC" w:tentative="1">
      <w:start w:val="1"/>
      <w:numFmt w:val="lowerRoman"/>
      <w:lvlText w:val="%6."/>
      <w:lvlJc w:val="right"/>
      <w:pPr>
        <w:ind w:left="4320" w:hanging="180"/>
      </w:pPr>
    </w:lvl>
    <w:lvl w:ilvl="6" w:tplc="42BC88C0" w:tentative="1">
      <w:start w:val="1"/>
      <w:numFmt w:val="decimal"/>
      <w:lvlText w:val="%7."/>
      <w:lvlJc w:val="left"/>
      <w:pPr>
        <w:ind w:left="5040" w:hanging="360"/>
      </w:pPr>
    </w:lvl>
    <w:lvl w:ilvl="7" w:tplc="A038096A" w:tentative="1">
      <w:start w:val="1"/>
      <w:numFmt w:val="lowerLetter"/>
      <w:lvlText w:val="%8."/>
      <w:lvlJc w:val="left"/>
      <w:pPr>
        <w:ind w:left="5760" w:hanging="360"/>
      </w:pPr>
    </w:lvl>
    <w:lvl w:ilvl="8" w:tplc="A624657E" w:tentative="1">
      <w:start w:val="1"/>
      <w:numFmt w:val="lowerRoman"/>
      <w:lvlText w:val="%9."/>
      <w:lvlJc w:val="right"/>
      <w:pPr>
        <w:ind w:left="6480" w:hanging="180"/>
      </w:pPr>
    </w:lvl>
  </w:abstractNum>
  <w:abstractNum w:abstractNumId="8">
    <w:nsid w:val="5B1447A8"/>
    <w:multiLevelType w:val="multilevel"/>
    <w:tmpl w:val="670EE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431AC8"/>
    <w:multiLevelType w:val="multilevel"/>
    <w:tmpl w:val="4566D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EB16635"/>
    <w:multiLevelType w:val="hybridMultilevel"/>
    <w:tmpl w:val="18B66900"/>
    <w:lvl w:ilvl="0" w:tplc="2634DAD6">
      <w:start w:val="1"/>
      <w:numFmt w:val="upperRoman"/>
      <w:lvlText w:val="%1)"/>
      <w:lvlJc w:val="left"/>
      <w:pPr>
        <w:ind w:left="1080" w:hanging="720"/>
      </w:pPr>
      <w:rPr>
        <w:rFonts w:hint="default"/>
      </w:rPr>
    </w:lvl>
    <w:lvl w:ilvl="1" w:tplc="E0001646" w:tentative="1">
      <w:start w:val="1"/>
      <w:numFmt w:val="lowerLetter"/>
      <w:lvlText w:val="%2."/>
      <w:lvlJc w:val="left"/>
      <w:pPr>
        <w:ind w:left="1440" w:hanging="360"/>
      </w:pPr>
    </w:lvl>
    <w:lvl w:ilvl="2" w:tplc="C3F88560" w:tentative="1">
      <w:start w:val="1"/>
      <w:numFmt w:val="lowerRoman"/>
      <w:lvlText w:val="%3."/>
      <w:lvlJc w:val="right"/>
      <w:pPr>
        <w:ind w:left="2160" w:hanging="180"/>
      </w:pPr>
    </w:lvl>
    <w:lvl w:ilvl="3" w:tplc="5D7242F0" w:tentative="1">
      <w:start w:val="1"/>
      <w:numFmt w:val="decimal"/>
      <w:lvlText w:val="%4."/>
      <w:lvlJc w:val="left"/>
      <w:pPr>
        <w:ind w:left="2880" w:hanging="360"/>
      </w:pPr>
    </w:lvl>
    <w:lvl w:ilvl="4" w:tplc="7C44CFC8" w:tentative="1">
      <w:start w:val="1"/>
      <w:numFmt w:val="lowerLetter"/>
      <w:lvlText w:val="%5."/>
      <w:lvlJc w:val="left"/>
      <w:pPr>
        <w:ind w:left="3600" w:hanging="360"/>
      </w:pPr>
    </w:lvl>
    <w:lvl w:ilvl="5" w:tplc="CADE40B6" w:tentative="1">
      <w:start w:val="1"/>
      <w:numFmt w:val="lowerRoman"/>
      <w:lvlText w:val="%6."/>
      <w:lvlJc w:val="right"/>
      <w:pPr>
        <w:ind w:left="4320" w:hanging="180"/>
      </w:pPr>
    </w:lvl>
    <w:lvl w:ilvl="6" w:tplc="0E8C6F4A" w:tentative="1">
      <w:start w:val="1"/>
      <w:numFmt w:val="decimal"/>
      <w:lvlText w:val="%7."/>
      <w:lvlJc w:val="left"/>
      <w:pPr>
        <w:ind w:left="5040" w:hanging="360"/>
      </w:pPr>
    </w:lvl>
    <w:lvl w:ilvl="7" w:tplc="F9805720" w:tentative="1">
      <w:start w:val="1"/>
      <w:numFmt w:val="lowerLetter"/>
      <w:lvlText w:val="%8."/>
      <w:lvlJc w:val="left"/>
      <w:pPr>
        <w:ind w:left="5760" w:hanging="360"/>
      </w:pPr>
    </w:lvl>
    <w:lvl w:ilvl="8" w:tplc="EFF07722"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4"/>
  </w:num>
  <w:num w:numId="5">
    <w:abstractNumId w:val="9"/>
  </w:num>
  <w:num w:numId="6">
    <w:abstractNumId w:val="8"/>
  </w:num>
  <w:num w:numId="7">
    <w:abstractNumId w:val="0"/>
  </w:num>
  <w:num w:numId="8">
    <w:abstractNumId w:val="10"/>
  </w:num>
  <w:num w:numId="9">
    <w:abstractNumId w:val="7"/>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647"/>
    <w:rsid w:val="000007D4"/>
    <w:rsid w:val="00000A29"/>
    <w:rsid w:val="0000248E"/>
    <w:rsid w:val="0000569C"/>
    <w:rsid w:val="0001094C"/>
    <w:rsid w:val="00012F3F"/>
    <w:rsid w:val="0001345B"/>
    <w:rsid w:val="0002001F"/>
    <w:rsid w:val="00020F10"/>
    <w:rsid w:val="00022F1E"/>
    <w:rsid w:val="00023960"/>
    <w:rsid w:val="00025B0A"/>
    <w:rsid w:val="000268FC"/>
    <w:rsid w:val="00030347"/>
    <w:rsid w:val="00032028"/>
    <w:rsid w:val="00033263"/>
    <w:rsid w:val="00033957"/>
    <w:rsid w:val="00037C9C"/>
    <w:rsid w:val="00044A02"/>
    <w:rsid w:val="00046B09"/>
    <w:rsid w:val="000511E3"/>
    <w:rsid w:val="00052A21"/>
    <w:rsid w:val="00053D35"/>
    <w:rsid w:val="00054183"/>
    <w:rsid w:val="000549C4"/>
    <w:rsid w:val="00057897"/>
    <w:rsid w:val="00063731"/>
    <w:rsid w:val="000668E9"/>
    <w:rsid w:val="000723BE"/>
    <w:rsid w:val="000728A7"/>
    <w:rsid w:val="000761D1"/>
    <w:rsid w:val="00077643"/>
    <w:rsid w:val="000847D1"/>
    <w:rsid w:val="000868EE"/>
    <w:rsid w:val="00092F27"/>
    <w:rsid w:val="00093945"/>
    <w:rsid w:val="000A0B3D"/>
    <w:rsid w:val="000A1E27"/>
    <w:rsid w:val="000A3CF2"/>
    <w:rsid w:val="000A55BF"/>
    <w:rsid w:val="000A7627"/>
    <w:rsid w:val="000B7085"/>
    <w:rsid w:val="000C03CF"/>
    <w:rsid w:val="000C1EA6"/>
    <w:rsid w:val="000C3820"/>
    <w:rsid w:val="000D05ED"/>
    <w:rsid w:val="000D3BDE"/>
    <w:rsid w:val="000D4BF1"/>
    <w:rsid w:val="000E1564"/>
    <w:rsid w:val="000E27D9"/>
    <w:rsid w:val="000E445B"/>
    <w:rsid w:val="000E4C85"/>
    <w:rsid w:val="000E79C3"/>
    <w:rsid w:val="000F7B2D"/>
    <w:rsid w:val="0010409D"/>
    <w:rsid w:val="00112AA6"/>
    <w:rsid w:val="00115899"/>
    <w:rsid w:val="00122CCE"/>
    <w:rsid w:val="0012441F"/>
    <w:rsid w:val="001306DA"/>
    <w:rsid w:val="001313F1"/>
    <w:rsid w:val="00132755"/>
    <w:rsid w:val="00136647"/>
    <w:rsid w:val="00136BB2"/>
    <w:rsid w:val="001402B9"/>
    <w:rsid w:val="00140F8B"/>
    <w:rsid w:val="001458ED"/>
    <w:rsid w:val="0015301D"/>
    <w:rsid w:val="001535B9"/>
    <w:rsid w:val="00162EC8"/>
    <w:rsid w:val="0016373A"/>
    <w:rsid w:val="00165D8F"/>
    <w:rsid w:val="0017104D"/>
    <w:rsid w:val="00183F82"/>
    <w:rsid w:val="001856A9"/>
    <w:rsid w:val="0018614E"/>
    <w:rsid w:val="001977A8"/>
    <w:rsid w:val="001A116F"/>
    <w:rsid w:val="001A17F2"/>
    <w:rsid w:val="001A25C7"/>
    <w:rsid w:val="001B1B32"/>
    <w:rsid w:val="001B26B9"/>
    <w:rsid w:val="001C1C3C"/>
    <w:rsid w:val="001C5B2F"/>
    <w:rsid w:val="001C66C4"/>
    <w:rsid w:val="001C7037"/>
    <w:rsid w:val="001D4353"/>
    <w:rsid w:val="001E08D4"/>
    <w:rsid w:val="001E0FFE"/>
    <w:rsid w:val="001E2F1A"/>
    <w:rsid w:val="001F1F9B"/>
    <w:rsid w:val="001F4488"/>
    <w:rsid w:val="00201FDF"/>
    <w:rsid w:val="00216EDA"/>
    <w:rsid w:val="0022030B"/>
    <w:rsid w:val="00221845"/>
    <w:rsid w:val="002228F7"/>
    <w:rsid w:val="0023027F"/>
    <w:rsid w:val="0023112E"/>
    <w:rsid w:val="00237F0E"/>
    <w:rsid w:val="00240B62"/>
    <w:rsid w:val="00240E44"/>
    <w:rsid w:val="0024225C"/>
    <w:rsid w:val="00245592"/>
    <w:rsid w:val="002459B9"/>
    <w:rsid w:val="00246E6F"/>
    <w:rsid w:val="00262926"/>
    <w:rsid w:val="00262FCC"/>
    <w:rsid w:val="00266CF1"/>
    <w:rsid w:val="00270716"/>
    <w:rsid w:val="002710B4"/>
    <w:rsid w:val="002731E6"/>
    <w:rsid w:val="00276B58"/>
    <w:rsid w:val="00283C71"/>
    <w:rsid w:val="00296B4E"/>
    <w:rsid w:val="00296F86"/>
    <w:rsid w:val="002A78BC"/>
    <w:rsid w:val="002B0134"/>
    <w:rsid w:val="002B2CEA"/>
    <w:rsid w:val="002B638C"/>
    <w:rsid w:val="002C1F86"/>
    <w:rsid w:val="002C2F0E"/>
    <w:rsid w:val="002C3ACF"/>
    <w:rsid w:val="002C5448"/>
    <w:rsid w:val="002C7DA7"/>
    <w:rsid w:val="002D2DC6"/>
    <w:rsid w:val="002D71AA"/>
    <w:rsid w:val="002E01DF"/>
    <w:rsid w:val="002E1D23"/>
    <w:rsid w:val="002E2893"/>
    <w:rsid w:val="002E4A17"/>
    <w:rsid w:val="002F0E6B"/>
    <w:rsid w:val="002F111E"/>
    <w:rsid w:val="002F1149"/>
    <w:rsid w:val="002F220E"/>
    <w:rsid w:val="002F5CE9"/>
    <w:rsid w:val="0030393C"/>
    <w:rsid w:val="003118D7"/>
    <w:rsid w:val="003154DD"/>
    <w:rsid w:val="003210F3"/>
    <w:rsid w:val="003220FD"/>
    <w:rsid w:val="00322DED"/>
    <w:rsid w:val="00322ECA"/>
    <w:rsid w:val="00323324"/>
    <w:rsid w:val="00331FA4"/>
    <w:rsid w:val="00333A61"/>
    <w:rsid w:val="00336FA9"/>
    <w:rsid w:val="003419A0"/>
    <w:rsid w:val="00343282"/>
    <w:rsid w:val="00343E63"/>
    <w:rsid w:val="003466C7"/>
    <w:rsid w:val="00350489"/>
    <w:rsid w:val="003532E0"/>
    <w:rsid w:val="00355DD2"/>
    <w:rsid w:val="00356683"/>
    <w:rsid w:val="00361049"/>
    <w:rsid w:val="00361D81"/>
    <w:rsid w:val="00362E05"/>
    <w:rsid w:val="00365A09"/>
    <w:rsid w:val="00374327"/>
    <w:rsid w:val="003748B3"/>
    <w:rsid w:val="00375DC3"/>
    <w:rsid w:val="00382FE2"/>
    <w:rsid w:val="00383F52"/>
    <w:rsid w:val="00384D99"/>
    <w:rsid w:val="00385741"/>
    <w:rsid w:val="0039220F"/>
    <w:rsid w:val="003A0F97"/>
    <w:rsid w:val="003A3125"/>
    <w:rsid w:val="003A343A"/>
    <w:rsid w:val="003B07DF"/>
    <w:rsid w:val="003B0DAD"/>
    <w:rsid w:val="003C02DA"/>
    <w:rsid w:val="003C0370"/>
    <w:rsid w:val="003C05BA"/>
    <w:rsid w:val="003C05FB"/>
    <w:rsid w:val="003D0F32"/>
    <w:rsid w:val="003D2493"/>
    <w:rsid w:val="003D4B36"/>
    <w:rsid w:val="003E4638"/>
    <w:rsid w:val="003E4875"/>
    <w:rsid w:val="003E6CA3"/>
    <w:rsid w:val="003F1FAC"/>
    <w:rsid w:val="003F7A48"/>
    <w:rsid w:val="004015A1"/>
    <w:rsid w:val="00403DFB"/>
    <w:rsid w:val="00410A48"/>
    <w:rsid w:val="00414A0D"/>
    <w:rsid w:val="00417595"/>
    <w:rsid w:val="004303E2"/>
    <w:rsid w:val="00435410"/>
    <w:rsid w:val="00435900"/>
    <w:rsid w:val="00440517"/>
    <w:rsid w:val="00440A83"/>
    <w:rsid w:val="004447E8"/>
    <w:rsid w:val="00461D50"/>
    <w:rsid w:val="00461E28"/>
    <w:rsid w:val="00461EBC"/>
    <w:rsid w:val="004620B5"/>
    <w:rsid w:val="00466FAD"/>
    <w:rsid w:val="00473BBD"/>
    <w:rsid w:val="00473F92"/>
    <w:rsid w:val="004758A0"/>
    <w:rsid w:val="004767C5"/>
    <w:rsid w:val="0048253D"/>
    <w:rsid w:val="004827CC"/>
    <w:rsid w:val="00484793"/>
    <w:rsid w:val="00490E50"/>
    <w:rsid w:val="00491284"/>
    <w:rsid w:val="00492374"/>
    <w:rsid w:val="004941E8"/>
    <w:rsid w:val="004A1192"/>
    <w:rsid w:val="004A32C4"/>
    <w:rsid w:val="004A5EC3"/>
    <w:rsid w:val="004A65B7"/>
    <w:rsid w:val="004A66D5"/>
    <w:rsid w:val="004A6A2B"/>
    <w:rsid w:val="004C02C6"/>
    <w:rsid w:val="004C4BC1"/>
    <w:rsid w:val="004C5441"/>
    <w:rsid w:val="004D0E05"/>
    <w:rsid w:val="004D5ABA"/>
    <w:rsid w:val="004E118F"/>
    <w:rsid w:val="004E2BD4"/>
    <w:rsid w:val="004E5F50"/>
    <w:rsid w:val="004F0AEA"/>
    <w:rsid w:val="004F0CEE"/>
    <w:rsid w:val="004F45A0"/>
    <w:rsid w:val="004F6421"/>
    <w:rsid w:val="00500798"/>
    <w:rsid w:val="00503719"/>
    <w:rsid w:val="00505505"/>
    <w:rsid w:val="00521011"/>
    <w:rsid w:val="00523E9D"/>
    <w:rsid w:val="0053615E"/>
    <w:rsid w:val="0054238C"/>
    <w:rsid w:val="00544E71"/>
    <w:rsid w:val="00545D89"/>
    <w:rsid w:val="005467CA"/>
    <w:rsid w:val="005548E4"/>
    <w:rsid w:val="00554EFA"/>
    <w:rsid w:val="00561647"/>
    <w:rsid w:val="0056317C"/>
    <w:rsid w:val="00564569"/>
    <w:rsid w:val="00570775"/>
    <w:rsid w:val="00573C51"/>
    <w:rsid w:val="00577912"/>
    <w:rsid w:val="0058299D"/>
    <w:rsid w:val="0059010B"/>
    <w:rsid w:val="00591874"/>
    <w:rsid w:val="00597B76"/>
    <w:rsid w:val="005A3FCD"/>
    <w:rsid w:val="005A51D5"/>
    <w:rsid w:val="005B14D8"/>
    <w:rsid w:val="005B420E"/>
    <w:rsid w:val="005B468B"/>
    <w:rsid w:val="005C1256"/>
    <w:rsid w:val="005C4CC9"/>
    <w:rsid w:val="005D20C0"/>
    <w:rsid w:val="005E25A4"/>
    <w:rsid w:val="005F4D8C"/>
    <w:rsid w:val="005F5007"/>
    <w:rsid w:val="005F5FEA"/>
    <w:rsid w:val="006008FE"/>
    <w:rsid w:val="006063DA"/>
    <w:rsid w:val="00610263"/>
    <w:rsid w:val="006218AE"/>
    <w:rsid w:val="00625B5A"/>
    <w:rsid w:val="00633220"/>
    <w:rsid w:val="00641EFA"/>
    <w:rsid w:val="00642670"/>
    <w:rsid w:val="00643438"/>
    <w:rsid w:val="00644301"/>
    <w:rsid w:val="00655A13"/>
    <w:rsid w:val="00656F0F"/>
    <w:rsid w:val="00662067"/>
    <w:rsid w:val="00666C8A"/>
    <w:rsid w:val="006729F5"/>
    <w:rsid w:val="006730AE"/>
    <w:rsid w:val="00674A1C"/>
    <w:rsid w:val="00686C2E"/>
    <w:rsid w:val="00694AED"/>
    <w:rsid w:val="00697FFC"/>
    <w:rsid w:val="006A2515"/>
    <w:rsid w:val="006A2B75"/>
    <w:rsid w:val="006A60D1"/>
    <w:rsid w:val="006A6852"/>
    <w:rsid w:val="006A6AC7"/>
    <w:rsid w:val="006A7B28"/>
    <w:rsid w:val="006B1193"/>
    <w:rsid w:val="006B2C38"/>
    <w:rsid w:val="006B5B47"/>
    <w:rsid w:val="006B7BBC"/>
    <w:rsid w:val="006C1514"/>
    <w:rsid w:val="006C5D26"/>
    <w:rsid w:val="006C6E95"/>
    <w:rsid w:val="006C7A76"/>
    <w:rsid w:val="006D2648"/>
    <w:rsid w:val="006D2A79"/>
    <w:rsid w:val="006E17F5"/>
    <w:rsid w:val="006E604F"/>
    <w:rsid w:val="006F3EB6"/>
    <w:rsid w:val="006F75CA"/>
    <w:rsid w:val="0070044D"/>
    <w:rsid w:val="00703BBA"/>
    <w:rsid w:val="00707747"/>
    <w:rsid w:val="00712CB6"/>
    <w:rsid w:val="00720D1C"/>
    <w:rsid w:val="0072349B"/>
    <w:rsid w:val="00724013"/>
    <w:rsid w:val="00730BDE"/>
    <w:rsid w:val="00736F23"/>
    <w:rsid w:val="0074303F"/>
    <w:rsid w:val="00744CD5"/>
    <w:rsid w:val="007474A5"/>
    <w:rsid w:val="00753597"/>
    <w:rsid w:val="00762678"/>
    <w:rsid w:val="0076305C"/>
    <w:rsid w:val="00763A83"/>
    <w:rsid w:val="00763AED"/>
    <w:rsid w:val="007652EC"/>
    <w:rsid w:val="00765FBC"/>
    <w:rsid w:val="00767BC8"/>
    <w:rsid w:val="0077057D"/>
    <w:rsid w:val="00776A04"/>
    <w:rsid w:val="00783381"/>
    <w:rsid w:val="00784D8D"/>
    <w:rsid w:val="00791875"/>
    <w:rsid w:val="007941A7"/>
    <w:rsid w:val="007A007B"/>
    <w:rsid w:val="007B1F5D"/>
    <w:rsid w:val="007B417F"/>
    <w:rsid w:val="007B7BA3"/>
    <w:rsid w:val="007C34D7"/>
    <w:rsid w:val="007C663F"/>
    <w:rsid w:val="007D3406"/>
    <w:rsid w:val="007D4BE1"/>
    <w:rsid w:val="007E0EF3"/>
    <w:rsid w:val="007F0BAB"/>
    <w:rsid w:val="007F6B01"/>
    <w:rsid w:val="00800AE8"/>
    <w:rsid w:val="008014AE"/>
    <w:rsid w:val="00802FDB"/>
    <w:rsid w:val="008129D4"/>
    <w:rsid w:val="008136FE"/>
    <w:rsid w:val="00825641"/>
    <w:rsid w:val="00827A81"/>
    <w:rsid w:val="008373C5"/>
    <w:rsid w:val="008464F8"/>
    <w:rsid w:val="00847736"/>
    <w:rsid w:val="008531D1"/>
    <w:rsid w:val="00855A9F"/>
    <w:rsid w:val="00855C32"/>
    <w:rsid w:val="00860EAA"/>
    <w:rsid w:val="008615FE"/>
    <w:rsid w:val="00864023"/>
    <w:rsid w:val="008678AF"/>
    <w:rsid w:val="008718F8"/>
    <w:rsid w:val="00875483"/>
    <w:rsid w:val="00876733"/>
    <w:rsid w:val="00880A27"/>
    <w:rsid w:val="008827CD"/>
    <w:rsid w:val="00882B0D"/>
    <w:rsid w:val="0088689A"/>
    <w:rsid w:val="00886E63"/>
    <w:rsid w:val="00886EE7"/>
    <w:rsid w:val="00890C2F"/>
    <w:rsid w:val="00890EDA"/>
    <w:rsid w:val="008924F1"/>
    <w:rsid w:val="00892537"/>
    <w:rsid w:val="00892D28"/>
    <w:rsid w:val="00895E02"/>
    <w:rsid w:val="008A15B4"/>
    <w:rsid w:val="008A5893"/>
    <w:rsid w:val="008A5C3C"/>
    <w:rsid w:val="008B1F71"/>
    <w:rsid w:val="008B5248"/>
    <w:rsid w:val="008C1D8B"/>
    <w:rsid w:val="008C53BE"/>
    <w:rsid w:val="008C711E"/>
    <w:rsid w:val="008D010E"/>
    <w:rsid w:val="008D01B6"/>
    <w:rsid w:val="008D3D76"/>
    <w:rsid w:val="008D45EA"/>
    <w:rsid w:val="008E3212"/>
    <w:rsid w:val="008E6579"/>
    <w:rsid w:val="008E667B"/>
    <w:rsid w:val="008F009A"/>
    <w:rsid w:val="008F034F"/>
    <w:rsid w:val="008F1F9F"/>
    <w:rsid w:val="008F34F9"/>
    <w:rsid w:val="008F622F"/>
    <w:rsid w:val="0090399B"/>
    <w:rsid w:val="009073A6"/>
    <w:rsid w:val="0091276C"/>
    <w:rsid w:val="009215BD"/>
    <w:rsid w:val="00930A45"/>
    <w:rsid w:val="00933352"/>
    <w:rsid w:val="009339F6"/>
    <w:rsid w:val="009355E9"/>
    <w:rsid w:val="0093662D"/>
    <w:rsid w:val="00936D75"/>
    <w:rsid w:val="00945478"/>
    <w:rsid w:val="00945CB6"/>
    <w:rsid w:val="00947A6E"/>
    <w:rsid w:val="009550D0"/>
    <w:rsid w:val="0096391E"/>
    <w:rsid w:val="00964DD4"/>
    <w:rsid w:val="009759DE"/>
    <w:rsid w:val="009762AD"/>
    <w:rsid w:val="0097664D"/>
    <w:rsid w:val="00980BFF"/>
    <w:rsid w:val="00984D54"/>
    <w:rsid w:val="00985F4D"/>
    <w:rsid w:val="00987CE1"/>
    <w:rsid w:val="00995DD9"/>
    <w:rsid w:val="0099718E"/>
    <w:rsid w:val="00997993"/>
    <w:rsid w:val="009A02CC"/>
    <w:rsid w:val="009A15BB"/>
    <w:rsid w:val="009A1831"/>
    <w:rsid w:val="009A70B7"/>
    <w:rsid w:val="009B09AB"/>
    <w:rsid w:val="009B2856"/>
    <w:rsid w:val="009B32EE"/>
    <w:rsid w:val="009B34EA"/>
    <w:rsid w:val="009B3DCB"/>
    <w:rsid w:val="009C256B"/>
    <w:rsid w:val="009C7965"/>
    <w:rsid w:val="009D1119"/>
    <w:rsid w:val="009D1BA2"/>
    <w:rsid w:val="009D28B6"/>
    <w:rsid w:val="009D2E41"/>
    <w:rsid w:val="009D4B2A"/>
    <w:rsid w:val="009E53DC"/>
    <w:rsid w:val="009E6BED"/>
    <w:rsid w:val="009F1152"/>
    <w:rsid w:val="009F1A26"/>
    <w:rsid w:val="009F72E8"/>
    <w:rsid w:val="009F7357"/>
    <w:rsid w:val="009F74A0"/>
    <w:rsid w:val="00A049B8"/>
    <w:rsid w:val="00A173A2"/>
    <w:rsid w:val="00A21CD1"/>
    <w:rsid w:val="00A25FEA"/>
    <w:rsid w:val="00A31C74"/>
    <w:rsid w:val="00A32717"/>
    <w:rsid w:val="00A34692"/>
    <w:rsid w:val="00A43E59"/>
    <w:rsid w:val="00A500A6"/>
    <w:rsid w:val="00A547E8"/>
    <w:rsid w:val="00A613B1"/>
    <w:rsid w:val="00A63AD1"/>
    <w:rsid w:val="00A645F4"/>
    <w:rsid w:val="00A6524F"/>
    <w:rsid w:val="00A664D9"/>
    <w:rsid w:val="00A7018B"/>
    <w:rsid w:val="00A778C4"/>
    <w:rsid w:val="00A819D2"/>
    <w:rsid w:val="00A86D91"/>
    <w:rsid w:val="00A90FAA"/>
    <w:rsid w:val="00A9118E"/>
    <w:rsid w:val="00A92424"/>
    <w:rsid w:val="00A93A9A"/>
    <w:rsid w:val="00A93AED"/>
    <w:rsid w:val="00A950D0"/>
    <w:rsid w:val="00A96332"/>
    <w:rsid w:val="00AB2065"/>
    <w:rsid w:val="00AB231B"/>
    <w:rsid w:val="00AD6711"/>
    <w:rsid w:val="00AD6C05"/>
    <w:rsid w:val="00AE0A24"/>
    <w:rsid w:val="00AE6308"/>
    <w:rsid w:val="00AF0420"/>
    <w:rsid w:val="00AF1777"/>
    <w:rsid w:val="00B000A9"/>
    <w:rsid w:val="00B006D1"/>
    <w:rsid w:val="00B04810"/>
    <w:rsid w:val="00B050CD"/>
    <w:rsid w:val="00B0547F"/>
    <w:rsid w:val="00B06F7C"/>
    <w:rsid w:val="00B07978"/>
    <w:rsid w:val="00B11981"/>
    <w:rsid w:val="00B13069"/>
    <w:rsid w:val="00B22733"/>
    <w:rsid w:val="00B25D26"/>
    <w:rsid w:val="00B334EB"/>
    <w:rsid w:val="00B34A42"/>
    <w:rsid w:val="00B34DD3"/>
    <w:rsid w:val="00B42F54"/>
    <w:rsid w:val="00B51B12"/>
    <w:rsid w:val="00B51D76"/>
    <w:rsid w:val="00B62EC8"/>
    <w:rsid w:val="00B67508"/>
    <w:rsid w:val="00B75E16"/>
    <w:rsid w:val="00B86A01"/>
    <w:rsid w:val="00B90574"/>
    <w:rsid w:val="00B93A9A"/>
    <w:rsid w:val="00B93ECC"/>
    <w:rsid w:val="00B95692"/>
    <w:rsid w:val="00BA1073"/>
    <w:rsid w:val="00BB3D77"/>
    <w:rsid w:val="00BB632F"/>
    <w:rsid w:val="00BB7B3F"/>
    <w:rsid w:val="00BC33D5"/>
    <w:rsid w:val="00BD0B91"/>
    <w:rsid w:val="00BD1629"/>
    <w:rsid w:val="00BD4730"/>
    <w:rsid w:val="00BD5856"/>
    <w:rsid w:val="00BD6407"/>
    <w:rsid w:val="00BE0385"/>
    <w:rsid w:val="00BE2B7E"/>
    <w:rsid w:val="00BE7FBA"/>
    <w:rsid w:val="00BF79B0"/>
    <w:rsid w:val="00C05B84"/>
    <w:rsid w:val="00C068F2"/>
    <w:rsid w:val="00C1635C"/>
    <w:rsid w:val="00C20165"/>
    <w:rsid w:val="00C24A1C"/>
    <w:rsid w:val="00C25620"/>
    <w:rsid w:val="00C30793"/>
    <w:rsid w:val="00C32C84"/>
    <w:rsid w:val="00C32CA2"/>
    <w:rsid w:val="00C32E09"/>
    <w:rsid w:val="00C40108"/>
    <w:rsid w:val="00C50EF9"/>
    <w:rsid w:val="00C51E44"/>
    <w:rsid w:val="00C55E0F"/>
    <w:rsid w:val="00C57583"/>
    <w:rsid w:val="00C60A12"/>
    <w:rsid w:val="00C61692"/>
    <w:rsid w:val="00C640B6"/>
    <w:rsid w:val="00C66434"/>
    <w:rsid w:val="00C66520"/>
    <w:rsid w:val="00C80129"/>
    <w:rsid w:val="00C80B70"/>
    <w:rsid w:val="00C8323B"/>
    <w:rsid w:val="00C9158E"/>
    <w:rsid w:val="00C93702"/>
    <w:rsid w:val="00C943C6"/>
    <w:rsid w:val="00C96B01"/>
    <w:rsid w:val="00CA4BF4"/>
    <w:rsid w:val="00CC261E"/>
    <w:rsid w:val="00CC4943"/>
    <w:rsid w:val="00CD3120"/>
    <w:rsid w:val="00CD393E"/>
    <w:rsid w:val="00CD4B07"/>
    <w:rsid w:val="00CD4D6E"/>
    <w:rsid w:val="00CE049C"/>
    <w:rsid w:val="00CE26E7"/>
    <w:rsid w:val="00CE3945"/>
    <w:rsid w:val="00CE4292"/>
    <w:rsid w:val="00CE4840"/>
    <w:rsid w:val="00CE4F32"/>
    <w:rsid w:val="00CE6C98"/>
    <w:rsid w:val="00CF4D83"/>
    <w:rsid w:val="00D01FC4"/>
    <w:rsid w:val="00D05577"/>
    <w:rsid w:val="00D11A4A"/>
    <w:rsid w:val="00D14565"/>
    <w:rsid w:val="00D21F68"/>
    <w:rsid w:val="00D22E0F"/>
    <w:rsid w:val="00D23B12"/>
    <w:rsid w:val="00D3222B"/>
    <w:rsid w:val="00D3431A"/>
    <w:rsid w:val="00D43C75"/>
    <w:rsid w:val="00D43E3E"/>
    <w:rsid w:val="00D47AF2"/>
    <w:rsid w:val="00D50ED2"/>
    <w:rsid w:val="00D54478"/>
    <w:rsid w:val="00D54AA3"/>
    <w:rsid w:val="00D63FC1"/>
    <w:rsid w:val="00D645C4"/>
    <w:rsid w:val="00D66AFC"/>
    <w:rsid w:val="00D67BDB"/>
    <w:rsid w:val="00D701DB"/>
    <w:rsid w:val="00D76180"/>
    <w:rsid w:val="00D80BC5"/>
    <w:rsid w:val="00D83034"/>
    <w:rsid w:val="00D8417C"/>
    <w:rsid w:val="00D84BF9"/>
    <w:rsid w:val="00D86DFF"/>
    <w:rsid w:val="00D91D99"/>
    <w:rsid w:val="00D92115"/>
    <w:rsid w:val="00D92CA3"/>
    <w:rsid w:val="00D957B0"/>
    <w:rsid w:val="00D9613C"/>
    <w:rsid w:val="00DA52ED"/>
    <w:rsid w:val="00DB2E9E"/>
    <w:rsid w:val="00DD2068"/>
    <w:rsid w:val="00DD6F65"/>
    <w:rsid w:val="00DD7D0C"/>
    <w:rsid w:val="00DE1054"/>
    <w:rsid w:val="00DE6033"/>
    <w:rsid w:val="00DE61CC"/>
    <w:rsid w:val="00DF5471"/>
    <w:rsid w:val="00E00175"/>
    <w:rsid w:val="00E16CC4"/>
    <w:rsid w:val="00E21E08"/>
    <w:rsid w:val="00E2243C"/>
    <w:rsid w:val="00E25ED9"/>
    <w:rsid w:val="00E311F9"/>
    <w:rsid w:val="00E32120"/>
    <w:rsid w:val="00E327FB"/>
    <w:rsid w:val="00E32947"/>
    <w:rsid w:val="00E3657E"/>
    <w:rsid w:val="00E37942"/>
    <w:rsid w:val="00E404E8"/>
    <w:rsid w:val="00E65A19"/>
    <w:rsid w:val="00E72398"/>
    <w:rsid w:val="00E76183"/>
    <w:rsid w:val="00E80083"/>
    <w:rsid w:val="00E82782"/>
    <w:rsid w:val="00E85417"/>
    <w:rsid w:val="00E877B9"/>
    <w:rsid w:val="00E9054A"/>
    <w:rsid w:val="00E96D55"/>
    <w:rsid w:val="00E96E7E"/>
    <w:rsid w:val="00E97043"/>
    <w:rsid w:val="00E97603"/>
    <w:rsid w:val="00EA1955"/>
    <w:rsid w:val="00EA3732"/>
    <w:rsid w:val="00EA7CDE"/>
    <w:rsid w:val="00EB1732"/>
    <w:rsid w:val="00EB1EE4"/>
    <w:rsid w:val="00EB366D"/>
    <w:rsid w:val="00EB569A"/>
    <w:rsid w:val="00EB7D59"/>
    <w:rsid w:val="00EC0909"/>
    <w:rsid w:val="00EC181D"/>
    <w:rsid w:val="00EC39FF"/>
    <w:rsid w:val="00EC6F48"/>
    <w:rsid w:val="00EC77F7"/>
    <w:rsid w:val="00ED35CC"/>
    <w:rsid w:val="00ED520A"/>
    <w:rsid w:val="00ED7D41"/>
    <w:rsid w:val="00EE2101"/>
    <w:rsid w:val="00EE2409"/>
    <w:rsid w:val="00EE45F3"/>
    <w:rsid w:val="00EF6FAF"/>
    <w:rsid w:val="00F012A2"/>
    <w:rsid w:val="00F0157A"/>
    <w:rsid w:val="00F02D6A"/>
    <w:rsid w:val="00F05173"/>
    <w:rsid w:val="00F124A7"/>
    <w:rsid w:val="00F12F3C"/>
    <w:rsid w:val="00F16780"/>
    <w:rsid w:val="00F177DD"/>
    <w:rsid w:val="00F21980"/>
    <w:rsid w:val="00F23744"/>
    <w:rsid w:val="00F250F9"/>
    <w:rsid w:val="00F31474"/>
    <w:rsid w:val="00F3442E"/>
    <w:rsid w:val="00F35616"/>
    <w:rsid w:val="00F35BDC"/>
    <w:rsid w:val="00F35F8E"/>
    <w:rsid w:val="00F36BBD"/>
    <w:rsid w:val="00F40C5A"/>
    <w:rsid w:val="00F44A57"/>
    <w:rsid w:val="00F47A2A"/>
    <w:rsid w:val="00F504B7"/>
    <w:rsid w:val="00F56007"/>
    <w:rsid w:val="00F60E46"/>
    <w:rsid w:val="00F64EE3"/>
    <w:rsid w:val="00F67944"/>
    <w:rsid w:val="00F7058B"/>
    <w:rsid w:val="00F7419A"/>
    <w:rsid w:val="00F74ED9"/>
    <w:rsid w:val="00F75550"/>
    <w:rsid w:val="00F77C14"/>
    <w:rsid w:val="00F80442"/>
    <w:rsid w:val="00F833CD"/>
    <w:rsid w:val="00F93097"/>
    <w:rsid w:val="00FA0782"/>
    <w:rsid w:val="00FA2669"/>
    <w:rsid w:val="00FA2ECB"/>
    <w:rsid w:val="00FA6345"/>
    <w:rsid w:val="00FB5344"/>
    <w:rsid w:val="00FC09B4"/>
    <w:rsid w:val="00FC1243"/>
    <w:rsid w:val="00FC2ABF"/>
    <w:rsid w:val="00FC452F"/>
    <w:rsid w:val="00FD0B0A"/>
    <w:rsid w:val="00FD52B7"/>
    <w:rsid w:val="00FE261F"/>
    <w:rsid w:val="00FE3AEA"/>
    <w:rsid w:val="00FE4E22"/>
    <w:rsid w:val="00FF0351"/>
    <w:rsid w:val="00FF06F3"/>
    <w:rsid w:val="00FF138D"/>
    <w:rsid w:val="00FF673A"/>
    <w:rsid w:val="00FF71A8"/>
    <w:rsid w:val="00FF7CF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B1F5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2E0F"/>
    <w:pPr>
      <w:ind w:left="720"/>
      <w:contextualSpacing/>
    </w:pPr>
  </w:style>
  <w:style w:type="paragraph" w:styleId="FootnoteText">
    <w:name w:val="footnote text"/>
    <w:basedOn w:val="Normal"/>
    <w:link w:val="FootnoteTextChar"/>
    <w:uiPriority w:val="99"/>
    <w:unhideWhenUsed/>
    <w:rsid w:val="00C57583"/>
    <w:pPr>
      <w:spacing w:after="0" w:line="240" w:lineRule="auto"/>
    </w:pPr>
    <w:rPr>
      <w:sz w:val="20"/>
      <w:szCs w:val="20"/>
    </w:rPr>
  </w:style>
  <w:style w:type="character" w:customStyle="1" w:styleId="FootnoteTextChar">
    <w:name w:val="Footnote Text Char"/>
    <w:basedOn w:val="DefaultParagraphFont"/>
    <w:link w:val="FootnoteText"/>
    <w:uiPriority w:val="99"/>
    <w:rsid w:val="00C57583"/>
    <w:rPr>
      <w:sz w:val="20"/>
      <w:szCs w:val="20"/>
    </w:rPr>
  </w:style>
  <w:style w:type="character" w:styleId="FootnoteReference">
    <w:name w:val="footnote reference"/>
    <w:basedOn w:val="DefaultParagraphFont"/>
    <w:uiPriority w:val="99"/>
    <w:semiHidden/>
    <w:unhideWhenUsed/>
    <w:rsid w:val="00C57583"/>
    <w:rPr>
      <w:vertAlign w:val="superscript"/>
    </w:rPr>
  </w:style>
  <w:style w:type="character" w:styleId="Hyperlink">
    <w:name w:val="Hyperlink"/>
    <w:basedOn w:val="DefaultParagraphFont"/>
    <w:uiPriority w:val="99"/>
    <w:unhideWhenUsed/>
    <w:rsid w:val="00655A13"/>
    <w:rPr>
      <w:color w:val="0000FF" w:themeColor="hyperlink"/>
      <w:u w:val="single"/>
    </w:rPr>
  </w:style>
  <w:style w:type="paragraph" w:styleId="BalloonText">
    <w:name w:val="Balloon Text"/>
    <w:basedOn w:val="Normal"/>
    <w:link w:val="BalloonTextChar"/>
    <w:uiPriority w:val="99"/>
    <w:semiHidden/>
    <w:unhideWhenUsed/>
    <w:rsid w:val="001C5B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B2F"/>
    <w:rPr>
      <w:rFonts w:ascii="Tahoma" w:hAnsi="Tahoma" w:cs="Tahoma"/>
      <w:sz w:val="16"/>
      <w:szCs w:val="16"/>
    </w:rPr>
  </w:style>
  <w:style w:type="character" w:customStyle="1" w:styleId="Heading2Char">
    <w:name w:val="Heading 2 Char"/>
    <w:basedOn w:val="DefaultParagraphFont"/>
    <w:link w:val="Heading2"/>
    <w:uiPriority w:val="9"/>
    <w:rsid w:val="007B1F5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B1F5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D45EA"/>
    <w:rPr>
      <w:b/>
      <w:bCs/>
    </w:rPr>
  </w:style>
  <w:style w:type="character" w:customStyle="1" w:styleId="jpfdse">
    <w:name w:val="jpfdse"/>
    <w:basedOn w:val="DefaultParagraphFont"/>
    <w:rsid w:val="004447E8"/>
  </w:style>
  <w:style w:type="character" w:styleId="Emphasis">
    <w:name w:val="Emphasis"/>
    <w:basedOn w:val="DefaultParagraphFont"/>
    <w:uiPriority w:val="20"/>
    <w:qFormat/>
    <w:rsid w:val="0000569C"/>
    <w:rPr>
      <w:i/>
      <w:iCs/>
    </w:rPr>
  </w:style>
  <w:style w:type="paragraph" w:styleId="Header">
    <w:name w:val="header"/>
    <w:basedOn w:val="Normal"/>
    <w:link w:val="HeaderChar"/>
    <w:uiPriority w:val="99"/>
    <w:semiHidden/>
    <w:unhideWhenUsed/>
    <w:rsid w:val="00037C9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37C9C"/>
  </w:style>
  <w:style w:type="paragraph" w:styleId="Footer">
    <w:name w:val="footer"/>
    <w:basedOn w:val="Normal"/>
    <w:link w:val="FooterChar"/>
    <w:uiPriority w:val="99"/>
    <w:unhideWhenUsed/>
    <w:rsid w:val="00037C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7C9C"/>
  </w:style>
  <w:style w:type="paragraph" w:styleId="BodyText">
    <w:name w:val="Body Text"/>
    <w:basedOn w:val="Normal"/>
    <w:link w:val="BodyTextChar"/>
    <w:uiPriority w:val="1"/>
    <w:qFormat/>
    <w:rsid w:val="00FA0782"/>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FA0782"/>
    <w:rPr>
      <w:rFonts w:ascii="Times New Roman" w:eastAsia="Times New Roman" w:hAnsi="Times New Roman" w:cs="Times New Roman"/>
    </w:rPr>
  </w:style>
  <w:style w:type="paragraph" w:customStyle="1" w:styleId="TableParagraph">
    <w:name w:val="Table Paragraph"/>
    <w:basedOn w:val="Normal"/>
    <w:uiPriority w:val="1"/>
    <w:qFormat/>
    <w:rsid w:val="00FA0782"/>
    <w:pPr>
      <w:widowControl w:val="0"/>
      <w:autoSpaceDE w:val="0"/>
      <w:autoSpaceDN w:val="0"/>
      <w:spacing w:before="37" w:after="0" w:line="240" w:lineRule="auto"/>
      <w:ind w:left="90"/>
    </w:pPr>
    <w:rPr>
      <w:rFonts w:ascii="Times New Roman" w:eastAsia="Times New Roman" w:hAnsi="Times New Roman" w:cs="Times New Roman"/>
    </w:rPr>
  </w:style>
  <w:style w:type="character" w:customStyle="1" w:styleId="docurl">
    <w:name w:val="docurl"/>
    <w:basedOn w:val="DefaultParagraphFont"/>
    <w:rsid w:val="00336F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B1F5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2E0F"/>
    <w:pPr>
      <w:ind w:left="720"/>
      <w:contextualSpacing/>
    </w:pPr>
  </w:style>
  <w:style w:type="paragraph" w:styleId="FootnoteText">
    <w:name w:val="footnote text"/>
    <w:basedOn w:val="Normal"/>
    <w:link w:val="FootnoteTextChar"/>
    <w:uiPriority w:val="99"/>
    <w:unhideWhenUsed/>
    <w:rsid w:val="00C57583"/>
    <w:pPr>
      <w:spacing w:after="0" w:line="240" w:lineRule="auto"/>
    </w:pPr>
    <w:rPr>
      <w:sz w:val="20"/>
      <w:szCs w:val="20"/>
    </w:rPr>
  </w:style>
  <w:style w:type="character" w:customStyle="1" w:styleId="FootnoteTextChar">
    <w:name w:val="Footnote Text Char"/>
    <w:basedOn w:val="DefaultParagraphFont"/>
    <w:link w:val="FootnoteText"/>
    <w:uiPriority w:val="99"/>
    <w:rsid w:val="00C57583"/>
    <w:rPr>
      <w:sz w:val="20"/>
      <w:szCs w:val="20"/>
    </w:rPr>
  </w:style>
  <w:style w:type="character" w:styleId="FootnoteReference">
    <w:name w:val="footnote reference"/>
    <w:basedOn w:val="DefaultParagraphFont"/>
    <w:uiPriority w:val="99"/>
    <w:semiHidden/>
    <w:unhideWhenUsed/>
    <w:rsid w:val="00C57583"/>
    <w:rPr>
      <w:vertAlign w:val="superscript"/>
    </w:rPr>
  </w:style>
  <w:style w:type="character" w:styleId="Hyperlink">
    <w:name w:val="Hyperlink"/>
    <w:basedOn w:val="DefaultParagraphFont"/>
    <w:uiPriority w:val="99"/>
    <w:unhideWhenUsed/>
    <w:rsid w:val="00655A13"/>
    <w:rPr>
      <w:color w:val="0000FF" w:themeColor="hyperlink"/>
      <w:u w:val="single"/>
    </w:rPr>
  </w:style>
  <w:style w:type="paragraph" w:styleId="BalloonText">
    <w:name w:val="Balloon Text"/>
    <w:basedOn w:val="Normal"/>
    <w:link w:val="BalloonTextChar"/>
    <w:uiPriority w:val="99"/>
    <w:semiHidden/>
    <w:unhideWhenUsed/>
    <w:rsid w:val="001C5B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B2F"/>
    <w:rPr>
      <w:rFonts w:ascii="Tahoma" w:hAnsi="Tahoma" w:cs="Tahoma"/>
      <w:sz w:val="16"/>
      <w:szCs w:val="16"/>
    </w:rPr>
  </w:style>
  <w:style w:type="character" w:customStyle="1" w:styleId="Heading2Char">
    <w:name w:val="Heading 2 Char"/>
    <w:basedOn w:val="DefaultParagraphFont"/>
    <w:link w:val="Heading2"/>
    <w:uiPriority w:val="9"/>
    <w:rsid w:val="007B1F5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B1F5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D45EA"/>
    <w:rPr>
      <w:b/>
      <w:bCs/>
    </w:rPr>
  </w:style>
  <w:style w:type="character" w:customStyle="1" w:styleId="jpfdse">
    <w:name w:val="jpfdse"/>
    <w:basedOn w:val="DefaultParagraphFont"/>
    <w:rsid w:val="004447E8"/>
  </w:style>
  <w:style w:type="character" w:styleId="Emphasis">
    <w:name w:val="Emphasis"/>
    <w:basedOn w:val="DefaultParagraphFont"/>
    <w:uiPriority w:val="20"/>
    <w:qFormat/>
    <w:rsid w:val="0000569C"/>
    <w:rPr>
      <w:i/>
      <w:iCs/>
    </w:rPr>
  </w:style>
  <w:style w:type="paragraph" w:styleId="Header">
    <w:name w:val="header"/>
    <w:basedOn w:val="Normal"/>
    <w:link w:val="HeaderChar"/>
    <w:uiPriority w:val="99"/>
    <w:semiHidden/>
    <w:unhideWhenUsed/>
    <w:rsid w:val="00037C9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37C9C"/>
  </w:style>
  <w:style w:type="paragraph" w:styleId="Footer">
    <w:name w:val="footer"/>
    <w:basedOn w:val="Normal"/>
    <w:link w:val="FooterChar"/>
    <w:uiPriority w:val="99"/>
    <w:unhideWhenUsed/>
    <w:rsid w:val="00037C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7C9C"/>
  </w:style>
  <w:style w:type="paragraph" w:styleId="BodyText">
    <w:name w:val="Body Text"/>
    <w:basedOn w:val="Normal"/>
    <w:link w:val="BodyTextChar"/>
    <w:uiPriority w:val="1"/>
    <w:qFormat/>
    <w:rsid w:val="00FA0782"/>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FA0782"/>
    <w:rPr>
      <w:rFonts w:ascii="Times New Roman" w:eastAsia="Times New Roman" w:hAnsi="Times New Roman" w:cs="Times New Roman"/>
    </w:rPr>
  </w:style>
  <w:style w:type="paragraph" w:customStyle="1" w:styleId="TableParagraph">
    <w:name w:val="Table Paragraph"/>
    <w:basedOn w:val="Normal"/>
    <w:uiPriority w:val="1"/>
    <w:qFormat/>
    <w:rsid w:val="00FA0782"/>
    <w:pPr>
      <w:widowControl w:val="0"/>
      <w:autoSpaceDE w:val="0"/>
      <w:autoSpaceDN w:val="0"/>
      <w:spacing w:before="37" w:after="0" w:line="240" w:lineRule="auto"/>
      <w:ind w:left="90"/>
    </w:pPr>
    <w:rPr>
      <w:rFonts w:ascii="Times New Roman" w:eastAsia="Times New Roman" w:hAnsi="Times New Roman" w:cs="Times New Roman"/>
    </w:rPr>
  </w:style>
  <w:style w:type="character" w:customStyle="1" w:styleId="docurl">
    <w:name w:val="docurl"/>
    <w:basedOn w:val="DefaultParagraphFont"/>
    <w:rsid w:val="00336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hyperlink" Target="http://www.cbc.ca/consumer/indepth/waste" TargetMode="External"/><Relationship Id="rId3" Type="http://schemas.openxmlformats.org/officeDocument/2006/relationships/styles" Target="styles.xml"/><Relationship Id="rId21" Type="http://schemas.openxmlformats.org/officeDocument/2006/relationships/hyperlink" Target="https://evreka.co/blog/global-garbage-crisis-and-high-tech-solutions/" TargetMode="Externa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hyperlink" Target="https://link.gale.com/apps/doc/A145158660/AONE?u=anon~361086ea&amp;sid=googleScholar&amp;xid=13a6c339" TargetMode="Externa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hyperlink" Target="https://evreka.co/blog/dozens-of-interesting-facts-about-recycling-for-lif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tif"/><Relationship Id="rId24" Type="http://schemas.openxmlformats.org/officeDocument/2006/relationships/hyperlink" Target="https://doi.org/10.1016/j.jclepro.2017.12.111" TargetMode="External"/><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hyperlink" Target="https://doi.org/10.1007/s10163-015-0355-1" TargetMode="External"/><Relationship Id="rId28" Type="http://schemas.openxmlformats.org/officeDocument/2006/relationships/hyperlink" Target="https://www.sciencedirect.com/science/article/pii/S1877042812007884" TargetMode="External"/><Relationship Id="rId10" Type="http://schemas.openxmlformats.org/officeDocument/2006/relationships/chart" Target="charts/chart2.xml"/><Relationship Id="rId19" Type="http://schemas.openxmlformats.org/officeDocument/2006/relationships/chart" Target="charts/chart10.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hyperlink" Target="https://mohua.gov.in/upload/uploadfiles/files/93.pdf" TargetMode="External"/><Relationship Id="rId27" Type="http://schemas.openxmlformats.org/officeDocument/2006/relationships/hyperlink" Target="https://doi.org/10.1016/j.sbspro.2012.03.309"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errajeevsonkar@gmail.com" TargetMode="External"/><Relationship Id="rId2" Type="http://schemas.openxmlformats.org/officeDocument/2006/relationships/hyperlink" Target="mailto:sahabdeenrawat@gmail.com" TargetMode="External"/><Relationship Id="rId1" Type="http://schemas.openxmlformats.org/officeDocument/2006/relationships/hyperlink" Target="mailto:schandra.77653@gov.in"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user\Desktop\SAHAB\RAJEEV%20SAHAB\LUCKNOW%20LMC.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SAHAB\Desktop\RAJEEV%20SAHAB\LUCKNOW%20LMC.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SAHAB\Desktop\RAJEEV%20SAHAB\LUCKNOW%20LMC.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sz="1200" b="0"/>
            </a:pPr>
            <a:r>
              <a:rPr lang="en-US" sz="1200" b="0"/>
              <a:t>Figure:1</a:t>
            </a:r>
          </a:p>
          <a:p>
            <a:pPr>
              <a:defRPr sz="1200" b="0"/>
            </a:pPr>
            <a:r>
              <a:rPr lang="en-US" sz="1200" b="0"/>
              <a:t>Annual  Increase of Population, Lucknow city (1950-2035)</a:t>
            </a:r>
          </a:p>
        </c:rich>
      </c:tx>
      <c:layout>
        <c:manualLayout>
          <c:xMode val="edge"/>
          <c:yMode val="edge"/>
          <c:x val="0.24070926991931263"/>
          <c:y val="1.0881230939250002E-3"/>
        </c:manualLayout>
      </c:layout>
      <c:overlay val="0"/>
    </c:title>
    <c:autoTitleDeleted val="0"/>
    <c:plotArea>
      <c:layout>
        <c:manualLayout>
          <c:layoutTarget val="inner"/>
          <c:xMode val="edge"/>
          <c:yMode val="edge"/>
          <c:x val="0.11517595849205116"/>
          <c:y val="0.10046296296296296"/>
          <c:w val="0.87809855298226824"/>
          <c:h val="0.69365740740741133"/>
        </c:manualLayout>
      </c:layout>
      <c:barChart>
        <c:barDir val="col"/>
        <c:grouping val="clustered"/>
        <c:varyColors val="0"/>
        <c:ser>
          <c:idx val="0"/>
          <c:order val="0"/>
          <c:tx>
            <c:strRef>
              <c:f>'LUCKNOW POP'!$B$1</c:f>
              <c:strCache>
                <c:ptCount val="1"/>
                <c:pt idx="0">
                  <c:v> Population</c:v>
                </c:pt>
              </c:strCache>
            </c:strRef>
          </c:tx>
          <c:spPr>
            <a:solidFill>
              <a:srgbClr val="004D86"/>
            </a:solidFill>
          </c:spPr>
          <c:invertIfNegative val="0"/>
          <c:cat>
            <c:numRef>
              <c:f>'LUCKNOW POP'!$A$2:$A$87</c:f>
              <c:numCache>
                <c:formatCode>General</c:formatCode>
                <c:ptCount val="86"/>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pt idx="67">
                  <c:v>2017</c:v>
                </c:pt>
                <c:pt idx="68">
                  <c:v>2018</c:v>
                </c:pt>
                <c:pt idx="69">
                  <c:v>2019</c:v>
                </c:pt>
                <c:pt idx="70">
                  <c:v>2020</c:v>
                </c:pt>
                <c:pt idx="71">
                  <c:v>2021</c:v>
                </c:pt>
                <c:pt idx="72">
                  <c:v>2022</c:v>
                </c:pt>
                <c:pt idx="73">
                  <c:v>2023</c:v>
                </c:pt>
                <c:pt idx="74">
                  <c:v>2024</c:v>
                </c:pt>
                <c:pt idx="75">
                  <c:v>2025</c:v>
                </c:pt>
                <c:pt idx="76">
                  <c:v>2026</c:v>
                </c:pt>
                <c:pt idx="77">
                  <c:v>2027</c:v>
                </c:pt>
                <c:pt idx="78">
                  <c:v>2028</c:v>
                </c:pt>
                <c:pt idx="79">
                  <c:v>2029</c:v>
                </c:pt>
                <c:pt idx="80">
                  <c:v>2030</c:v>
                </c:pt>
                <c:pt idx="81">
                  <c:v>2031</c:v>
                </c:pt>
                <c:pt idx="82">
                  <c:v>2032</c:v>
                </c:pt>
                <c:pt idx="83">
                  <c:v>2033</c:v>
                </c:pt>
                <c:pt idx="84">
                  <c:v>2034</c:v>
                </c:pt>
                <c:pt idx="85">
                  <c:v>2035</c:v>
                </c:pt>
              </c:numCache>
            </c:numRef>
          </c:cat>
          <c:val>
            <c:numRef>
              <c:f>'LUCKNOW POP'!$B$2:$B$87</c:f>
              <c:numCache>
                <c:formatCode>General</c:formatCode>
                <c:ptCount val="86"/>
                <c:pt idx="0">
                  <c:v>489000</c:v>
                </c:pt>
                <c:pt idx="1">
                  <c:v>501000</c:v>
                </c:pt>
                <c:pt idx="2">
                  <c:v>516000</c:v>
                </c:pt>
                <c:pt idx="3">
                  <c:v>530000</c:v>
                </c:pt>
                <c:pt idx="4">
                  <c:v>545000</c:v>
                </c:pt>
                <c:pt idx="5">
                  <c:v>560000</c:v>
                </c:pt>
                <c:pt idx="6">
                  <c:v>576000</c:v>
                </c:pt>
                <c:pt idx="7">
                  <c:v>592000</c:v>
                </c:pt>
                <c:pt idx="8">
                  <c:v>609000</c:v>
                </c:pt>
                <c:pt idx="9">
                  <c:v>626000</c:v>
                </c:pt>
                <c:pt idx="10">
                  <c:v>644000</c:v>
                </c:pt>
                <c:pt idx="11">
                  <c:v>660000</c:v>
                </c:pt>
                <c:pt idx="12">
                  <c:v>675000</c:v>
                </c:pt>
                <c:pt idx="13">
                  <c:v>689000</c:v>
                </c:pt>
                <c:pt idx="14">
                  <c:v>704000</c:v>
                </c:pt>
                <c:pt idx="15">
                  <c:v>720000</c:v>
                </c:pt>
                <c:pt idx="16">
                  <c:v>735000</c:v>
                </c:pt>
                <c:pt idx="17">
                  <c:v>751000</c:v>
                </c:pt>
                <c:pt idx="18">
                  <c:v>767000</c:v>
                </c:pt>
                <c:pt idx="19">
                  <c:v>784000</c:v>
                </c:pt>
                <c:pt idx="20">
                  <c:v>801000</c:v>
                </c:pt>
                <c:pt idx="21">
                  <c:v>818000</c:v>
                </c:pt>
                <c:pt idx="22">
                  <c:v>836000</c:v>
                </c:pt>
                <c:pt idx="23">
                  <c:v>854000</c:v>
                </c:pt>
                <c:pt idx="24">
                  <c:v>873000</c:v>
                </c:pt>
                <c:pt idx="25">
                  <c:v>892000</c:v>
                </c:pt>
                <c:pt idx="26">
                  <c:v>911000</c:v>
                </c:pt>
                <c:pt idx="27">
                  <c:v>931000</c:v>
                </c:pt>
                <c:pt idx="28">
                  <c:v>951000</c:v>
                </c:pt>
                <c:pt idx="29">
                  <c:v>972000</c:v>
                </c:pt>
                <c:pt idx="30">
                  <c:v>993000</c:v>
                </c:pt>
                <c:pt idx="31">
                  <c:v>1025000</c:v>
                </c:pt>
                <c:pt idx="32">
                  <c:v>1078000</c:v>
                </c:pt>
                <c:pt idx="33">
                  <c:v>1134000</c:v>
                </c:pt>
                <c:pt idx="34">
                  <c:v>1192000</c:v>
                </c:pt>
                <c:pt idx="35">
                  <c:v>1254000</c:v>
                </c:pt>
                <c:pt idx="36">
                  <c:v>1319000</c:v>
                </c:pt>
                <c:pt idx="37">
                  <c:v>1387000</c:v>
                </c:pt>
                <c:pt idx="38">
                  <c:v>1459000</c:v>
                </c:pt>
                <c:pt idx="39">
                  <c:v>1535000</c:v>
                </c:pt>
                <c:pt idx="40">
                  <c:v>1614000</c:v>
                </c:pt>
                <c:pt idx="41">
                  <c:v>1686000</c:v>
                </c:pt>
                <c:pt idx="42">
                  <c:v>1737000</c:v>
                </c:pt>
                <c:pt idx="43">
                  <c:v>1789000</c:v>
                </c:pt>
                <c:pt idx="44">
                  <c:v>1843000</c:v>
                </c:pt>
                <c:pt idx="45">
                  <c:v>1898000</c:v>
                </c:pt>
                <c:pt idx="46">
                  <c:v>1955000</c:v>
                </c:pt>
                <c:pt idx="47">
                  <c:v>2014000</c:v>
                </c:pt>
                <c:pt idx="48">
                  <c:v>2075000</c:v>
                </c:pt>
                <c:pt idx="49">
                  <c:v>2137000</c:v>
                </c:pt>
                <c:pt idx="50">
                  <c:v>2202000</c:v>
                </c:pt>
                <c:pt idx="51">
                  <c:v>2265000</c:v>
                </c:pt>
                <c:pt idx="52">
                  <c:v>2324000</c:v>
                </c:pt>
                <c:pt idx="53">
                  <c:v>2384000</c:v>
                </c:pt>
                <c:pt idx="54">
                  <c:v>2446000</c:v>
                </c:pt>
                <c:pt idx="55">
                  <c:v>2510000</c:v>
                </c:pt>
                <c:pt idx="56">
                  <c:v>2575000</c:v>
                </c:pt>
                <c:pt idx="57">
                  <c:v>2642000</c:v>
                </c:pt>
                <c:pt idx="58">
                  <c:v>2711000</c:v>
                </c:pt>
                <c:pt idx="59">
                  <c:v>2781000</c:v>
                </c:pt>
                <c:pt idx="60">
                  <c:v>2854000</c:v>
                </c:pt>
                <c:pt idx="61">
                  <c:v>2928000</c:v>
                </c:pt>
                <c:pt idx="62">
                  <c:v>3004000</c:v>
                </c:pt>
                <c:pt idx="63">
                  <c:v>3082000</c:v>
                </c:pt>
                <c:pt idx="64">
                  <c:v>3162000</c:v>
                </c:pt>
                <c:pt idx="65">
                  <c:v>3245000</c:v>
                </c:pt>
                <c:pt idx="66">
                  <c:v>3329000</c:v>
                </c:pt>
                <c:pt idx="67">
                  <c:v>3416000</c:v>
                </c:pt>
                <c:pt idx="68">
                  <c:v>3505000</c:v>
                </c:pt>
                <c:pt idx="69">
                  <c:v>3590000</c:v>
                </c:pt>
                <c:pt idx="70">
                  <c:v>3677000</c:v>
                </c:pt>
                <c:pt idx="71">
                  <c:v>3765000</c:v>
                </c:pt>
                <c:pt idx="72">
                  <c:v>3854000</c:v>
                </c:pt>
                <c:pt idx="73">
                  <c:v>3945000</c:v>
                </c:pt>
                <c:pt idx="74">
                  <c:v>4038000</c:v>
                </c:pt>
                <c:pt idx="75">
                  <c:v>4133000</c:v>
                </c:pt>
                <c:pt idx="76">
                  <c:v>4229000</c:v>
                </c:pt>
                <c:pt idx="77">
                  <c:v>4326000</c:v>
                </c:pt>
                <c:pt idx="78">
                  <c:v>4425000</c:v>
                </c:pt>
                <c:pt idx="79">
                  <c:v>4526000</c:v>
                </c:pt>
                <c:pt idx="80">
                  <c:v>4628000</c:v>
                </c:pt>
                <c:pt idx="81">
                  <c:v>4731000</c:v>
                </c:pt>
                <c:pt idx="82">
                  <c:v>4834000</c:v>
                </c:pt>
                <c:pt idx="83">
                  <c:v>4939000</c:v>
                </c:pt>
                <c:pt idx="84">
                  <c:v>5045000</c:v>
                </c:pt>
                <c:pt idx="85">
                  <c:v>5151000</c:v>
                </c:pt>
              </c:numCache>
            </c:numRef>
          </c:val>
        </c:ser>
        <c:dLbls>
          <c:showLegendKey val="0"/>
          <c:showVal val="0"/>
          <c:showCatName val="0"/>
          <c:showSerName val="0"/>
          <c:showPercent val="0"/>
          <c:showBubbleSize val="0"/>
        </c:dLbls>
        <c:gapWidth val="50"/>
        <c:axId val="148243200"/>
        <c:axId val="148245504"/>
      </c:barChart>
      <c:catAx>
        <c:axId val="148243200"/>
        <c:scaling>
          <c:orientation val="minMax"/>
        </c:scaling>
        <c:delete val="0"/>
        <c:axPos val="b"/>
        <c:title>
          <c:tx>
            <c:rich>
              <a:bodyPr/>
              <a:lstStyle/>
              <a:p>
                <a:pPr>
                  <a:defRPr sz="1000" b="0"/>
                </a:pPr>
                <a:r>
                  <a:rPr lang="en-US" sz="1000" b="0"/>
                  <a:t>Year</a:t>
                </a:r>
              </a:p>
            </c:rich>
          </c:tx>
          <c:layout>
            <c:manualLayout>
              <c:xMode val="edge"/>
              <c:yMode val="edge"/>
              <c:x val="0.48443460330384608"/>
              <c:y val="0.91486111111111112"/>
            </c:manualLayout>
          </c:layout>
          <c:overlay val="0"/>
        </c:title>
        <c:numFmt formatCode="General" sourceLinked="1"/>
        <c:majorTickMark val="out"/>
        <c:minorTickMark val="none"/>
        <c:tickLblPos val="nextTo"/>
        <c:txPr>
          <a:bodyPr rot="-5400000" vert="horz"/>
          <a:lstStyle/>
          <a:p>
            <a:pPr>
              <a:defRPr sz="700" b="0"/>
            </a:pPr>
            <a:endParaRPr lang="en-US"/>
          </a:p>
        </c:txPr>
        <c:crossAx val="148245504"/>
        <c:crosses val="autoZero"/>
        <c:auto val="1"/>
        <c:lblAlgn val="ctr"/>
        <c:lblOffset val="100"/>
        <c:noMultiLvlLbl val="0"/>
      </c:catAx>
      <c:valAx>
        <c:axId val="148245504"/>
        <c:scaling>
          <c:orientation val="minMax"/>
        </c:scaling>
        <c:delete val="0"/>
        <c:axPos val="l"/>
        <c:title>
          <c:tx>
            <c:rich>
              <a:bodyPr/>
              <a:lstStyle/>
              <a:p>
                <a:pPr>
                  <a:defRPr sz="1000" b="0"/>
                </a:pPr>
                <a:r>
                  <a:rPr lang="en-US" sz="1000" b="0"/>
                  <a:t>Population</a:t>
                </a:r>
              </a:p>
            </c:rich>
          </c:tx>
          <c:layout>
            <c:manualLayout>
              <c:xMode val="edge"/>
              <c:yMode val="edge"/>
              <c:x val="1.2260909426507227E-3"/>
              <c:y val="0.27195862023523232"/>
            </c:manualLayout>
          </c:layout>
          <c:overlay val="0"/>
        </c:title>
        <c:numFmt formatCode="General" sourceLinked="1"/>
        <c:majorTickMark val="in"/>
        <c:minorTickMark val="none"/>
        <c:tickLblPos val="nextTo"/>
        <c:txPr>
          <a:bodyPr/>
          <a:lstStyle/>
          <a:p>
            <a:pPr>
              <a:defRPr sz="800"/>
            </a:pPr>
            <a:endParaRPr lang="en-US"/>
          </a:p>
        </c:txPr>
        <c:crossAx val="148243200"/>
        <c:crosses val="autoZero"/>
        <c:crossBetween val="between"/>
      </c:valAx>
    </c:plotArea>
    <c:plotVisOnly val="1"/>
    <c:dispBlanksAs val="gap"/>
    <c:showDLblsOverMax val="0"/>
  </c:chart>
  <c:spPr>
    <a:solidFill>
      <a:schemeClr val="bg1"/>
    </a:solidFill>
    <a:ln>
      <a:solidFill>
        <a:schemeClr val="bg1"/>
      </a:solidFill>
    </a:ln>
  </c:spPr>
  <c:txPr>
    <a:bodyPr/>
    <a:lstStyle/>
    <a:p>
      <a:pPr>
        <a:defRPr sz="1200">
          <a:latin typeface="Times New Roman" pitchFamily="18" charset="0"/>
          <a:cs typeface="Times New Roman"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b="0"/>
              <a:t> </a:t>
            </a:r>
            <a:r>
              <a:rPr lang="en-US" sz="1200" b="0" i="0" u="none" strike="noStrike" baseline="0"/>
              <a:t>Figure:2</a:t>
            </a:r>
          </a:p>
          <a:p>
            <a:pPr>
              <a:defRPr/>
            </a:pPr>
            <a:r>
              <a:rPr lang="en-US" b="0"/>
              <a:t>Annual Change in population,</a:t>
            </a:r>
            <a:r>
              <a:rPr lang="en-US" b="0" baseline="0"/>
              <a:t> Lucknow city (1950-2035)</a:t>
            </a:r>
            <a:endParaRPr lang="en-US" b="0"/>
          </a:p>
        </c:rich>
      </c:tx>
      <c:layout>
        <c:manualLayout>
          <c:xMode val="edge"/>
          <c:yMode val="edge"/>
          <c:x val="0.23491871977566955"/>
          <c:y val="5.0055102138601894E-4"/>
        </c:manualLayout>
      </c:layout>
      <c:overlay val="0"/>
    </c:title>
    <c:autoTitleDeleted val="0"/>
    <c:plotArea>
      <c:layout>
        <c:manualLayout>
          <c:layoutTarget val="inner"/>
          <c:xMode val="edge"/>
          <c:yMode val="edge"/>
          <c:x val="9.4914698162730252E-2"/>
          <c:y val="0.11745164655579156"/>
          <c:w val="0.90508530183726565"/>
          <c:h val="0.71979080201182277"/>
        </c:manualLayout>
      </c:layout>
      <c:lineChart>
        <c:grouping val="standard"/>
        <c:varyColors val="0"/>
        <c:ser>
          <c:idx val="0"/>
          <c:order val="0"/>
          <c:tx>
            <c:strRef>
              <c:f>'LUCKNOW POP'!$D$1</c:f>
              <c:strCache>
                <c:ptCount val="1"/>
                <c:pt idx="0">
                  <c:v> Annual Change</c:v>
                </c:pt>
              </c:strCache>
            </c:strRef>
          </c:tx>
          <c:spPr>
            <a:ln w="25400">
              <a:solidFill>
                <a:srgbClr val="00133A"/>
              </a:solidFill>
            </a:ln>
          </c:spPr>
          <c:marker>
            <c:symbol val="none"/>
          </c:marker>
          <c:cat>
            <c:numRef>
              <c:f>'LUCKNOW POP'!$C$2:$C$87</c:f>
              <c:numCache>
                <c:formatCode>General</c:formatCode>
                <c:ptCount val="86"/>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pt idx="67">
                  <c:v>2017</c:v>
                </c:pt>
                <c:pt idx="68">
                  <c:v>2018</c:v>
                </c:pt>
                <c:pt idx="69">
                  <c:v>2019</c:v>
                </c:pt>
                <c:pt idx="70">
                  <c:v>2020</c:v>
                </c:pt>
                <c:pt idx="71">
                  <c:v>2021</c:v>
                </c:pt>
                <c:pt idx="72">
                  <c:v>2022</c:v>
                </c:pt>
                <c:pt idx="73">
                  <c:v>2023</c:v>
                </c:pt>
                <c:pt idx="74">
                  <c:v>2024</c:v>
                </c:pt>
                <c:pt idx="75">
                  <c:v>2025</c:v>
                </c:pt>
                <c:pt idx="76">
                  <c:v>2026</c:v>
                </c:pt>
                <c:pt idx="77">
                  <c:v>2027</c:v>
                </c:pt>
                <c:pt idx="78">
                  <c:v>2028</c:v>
                </c:pt>
                <c:pt idx="79">
                  <c:v>2029</c:v>
                </c:pt>
                <c:pt idx="80">
                  <c:v>2030</c:v>
                </c:pt>
                <c:pt idx="81">
                  <c:v>2031</c:v>
                </c:pt>
                <c:pt idx="82">
                  <c:v>2032</c:v>
                </c:pt>
                <c:pt idx="83">
                  <c:v>2033</c:v>
                </c:pt>
                <c:pt idx="84">
                  <c:v>2034</c:v>
                </c:pt>
                <c:pt idx="85">
                  <c:v>2035</c:v>
                </c:pt>
              </c:numCache>
            </c:numRef>
          </c:cat>
          <c:val>
            <c:numRef>
              <c:f>'LUCKNOW POP'!$D$2:$D$87</c:f>
              <c:numCache>
                <c:formatCode>General</c:formatCode>
                <c:ptCount val="86"/>
                <c:pt idx="1">
                  <c:v>2.4499999999999997</c:v>
                </c:pt>
                <c:pt idx="2">
                  <c:v>2.9899999999999998</c:v>
                </c:pt>
                <c:pt idx="3">
                  <c:v>2.71</c:v>
                </c:pt>
                <c:pt idx="4">
                  <c:v>2.8299999999999987</c:v>
                </c:pt>
                <c:pt idx="5">
                  <c:v>2.75</c:v>
                </c:pt>
                <c:pt idx="6">
                  <c:v>2.86</c:v>
                </c:pt>
                <c:pt idx="7">
                  <c:v>2.7800000000000002</c:v>
                </c:pt>
                <c:pt idx="8">
                  <c:v>2.8699999999999997</c:v>
                </c:pt>
                <c:pt idx="9">
                  <c:v>2.79</c:v>
                </c:pt>
                <c:pt idx="10">
                  <c:v>2.88</c:v>
                </c:pt>
                <c:pt idx="11">
                  <c:v>2.48</c:v>
                </c:pt>
                <c:pt idx="12">
                  <c:v>2.27</c:v>
                </c:pt>
                <c:pt idx="13">
                  <c:v>2.0699999999999998</c:v>
                </c:pt>
                <c:pt idx="14">
                  <c:v>2.1800000000000002</c:v>
                </c:pt>
                <c:pt idx="15">
                  <c:v>2.27</c:v>
                </c:pt>
                <c:pt idx="16">
                  <c:v>2.08</c:v>
                </c:pt>
                <c:pt idx="17">
                  <c:v>2.1800000000000002</c:v>
                </c:pt>
                <c:pt idx="18">
                  <c:v>2.13</c:v>
                </c:pt>
                <c:pt idx="19">
                  <c:v>2.2200000000000002</c:v>
                </c:pt>
                <c:pt idx="20">
                  <c:v>2.17</c:v>
                </c:pt>
                <c:pt idx="21">
                  <c:v>2.12</c:v>
                </c:pt>
                <c:pt idx="22">
                  <c:v>2.2000000000000002</c:v>
                </c:pt>
                <c:pt idx="23">
                  <c:v>2.15</c:v>
                </c:pt>
                <c:pt idx="24">
                  <c:v>2.2200000000000002</c:v>
                </c:pt>
                <c:pt idx="25">
                  <c:v>2.1800000000000002</c:v>
                </c:pt>
                <c:pt idx="26">
                  <c:v>2.13</c:v>
                </c:pt>
                <c:pt idx="27">
                  <c:v>2.2000000000000002</c:v>
                </c:pt>
                <c:pt idx="28">
                  <c:v>2.15</c:v>
                </c:pt>
                <c:pt idx="29">
                  <c:v>2.21</c:v>
                </c:pt>
                <c:pt idx="30">
                  <c:v>2.16</c:v>
                </c:pt>
                <c:pt idx="31">
                  <c:v>3.22</c:v>
                </c:pt>
                <c:pt idx="32">
                  <c:v>5.17</c:v>
                </c:pt>
                <c:pt idx="33">
                  <c:v>5.1899999999999995</c:v>
                </c:pt>
                <c:pt idx="34">
                  <c:v>5.1099999999999985</c:v>
                </c:pt>
                <c:pt idx="35">
                  <c:v>5.2</c:v>
                </c:pt>
                <c:pt idx="36">
                  <c:v>5.18</c:v>
                </c:pt>
                <c:pt idx="37">
                  <c:v>5.1599999999999975</c:v>
                </c:pt>
                <c:pt idx="38">
                  <c:v>5.1899999999999995</c:v>
                </c:pt>
                <c:pt idx="39">
                  <c:v>5.21</c:v>
                </c:pt>
                <c:pt idx="40">
                  <c:v>5.1499999999999995</c:v>
                </c:pt>
                <c:pt idx="41">
                  <c:v>4.46</c:v>
                </c:pt>
                <c:pt idx="42">
                  <c:v>3.02</c:v>
                </c:pt>
                <c:pt idx="43">
                  <c:v>2.9899999999999998</c:v>
                </c:pt>
                <c:pt idx="44">
                  <c:v>3.02</c:v>
                </c:pt>
                <c:pt idx="45">
                  <c:v>2.98</c:v>
                </c:pt>
                <c:pt idx="46">
                  <c:v>3</c:v>
                </c:pt>
                <c:pt idx="47">
                  <c:v>3.02</c:v>
                </c:pt>
                <c:pt idx="48">
                  <c:v>3.03</c:v>
                </c:pt>
                <c:pt idx="49">
                  <c:v>2.9899999999999998</c:v>
                </c:pt>
                <c:pt idx="50">
                  <c:v>3.04</c:v>
                </c:pt>
                <c:pt idx="51">
                  <c:v>2.86</c:v>
                </c:pt>
                <c:pt idx="52">
                  <c:v>2.6</c:v>
                </c:pt>
                <c:pt idx="53">
                  <c:v>2.58</c:v>
                </c:pt>
                <c:pt idx="54">
                  <c:v>2.6</c:v>
                </c:pt>
                <c:pt idx="55">
                  <c:v>2.62</c:v>
                </c:pt>
                <c:pt idx="56">
                  <c:v>2.59</c:v>
                </c:pt>
                <c:pt idx="57">
                  <c:v>2.6</c:v>
                </c:pt>
                <c:pt idx="58">
                  <c:v>2.61</c:v>
                </c:pt>
                <c:pt idx="59">
                  <c:v>2.58</c:v>
                </c:pt>
                <c:pt idx="60">
                  <c:v>2.62</c:v>
                </c:pt>
                <c:pt idx="61">
                  <c:v>2.59</c:v>
                </c:pt>
                <c:pt idx="62">
                  <c:v>2.6</c:v>
                </c:pt>
                <c:pt idx="63">
                  <c:v>2.6</c:v>
                </c:pt>
                <c:pt idx="64">
                  <c:v>2.6</c:v>
                </c:pt>
                <c:pt idx="65">
                  <c:v>2.62</c:v>
                </c:pt>
                <c:pt idx="66">
                  <c:v>2.59</c:v>
                </c:pt>
                <c:pt idx="67">
                  <c:v>2.61</c:v>
                </c:pt>
                <c:pt idx="68">
                  <c:v>2.61</c:v>
                </c:pt>
                <c:pt idx="69">
                  <c:v>2.4299999999999997</c:v>
                </c:pt>
                <c:pt idx="70">
                  <c:v>2.42</c:v>
                </c:pt>
                <c:pt idx="71">
                  <c:v>2.3899999999999997</c:v>
                </c:pt>
                <c:pt idx="72">
                  <c:v>2.36</c:v>
                </c:pt>
                <c:pt idx="73">
                  <c:v>2.36</c:v>
                </c:pt>
                <c:pt idx="74">
                  <c:v>2.36</c:v>
                </c:pt>
                <c:pt idx="75">
                  <c:v>2.3499999999999988</c:v>
                </c:pt>
                <c:pt idx="76">
                  <c:v>2.3199999999999967</c:v>
                </c:pt>
                <c:pt idx="77">
                  <c:v>2.29</c:v>
                </c:pt>
                <c:pt idx="78">
                  <c:v>2.29</c:v>
                </c:pt>
                <c:pt idx="79">
                  <c:v>2.2799999999999998</c:v>
                </c:pt>
                <c:pt idx="80">
                  <c:v>2.25</c:v>
                </c:pt>
                <c:pt idx="81">
                  <c:v>2.23</c:v>
                </c:pt>
                <c:pt idx="82">
                  <c:v>2.1800000000000002</c:v>
                </c:pt>
                <c:pt idx="83">
                  <c:v>2.17</c:v>
                </c:pt>
                <c:pt idx="84">
                  <c:v>2.15</c:v>
                </c:pt>
                <c:pt idx="85">
                  <c:v>2.1</c:v>
                </c:pt>
              </c:numCache>
            </c:numRef>
          </c:val>
          <c:smooth val="0"/>
        </c:ser>
        <c:dLbls>
          <c:showLegendKey val="0"/>
          <c:showVal val="0"/>
          <c:showCatName val="0"/>
          <c:showSerName val="0"/>
          <c:showPercent val="0"/>
          <c:showBubbleSize val="0"/>
        </c:dLbls>
        <c:marker val="1"/>
        <c:smooth val="0"/>
        <c:axId val="148347136"/>
        <c:axId val="184164352"/>
      </c:lineChart>
      <c:catAx>
        <c:axId val="148347136"/>
        <c:scaling>
          <c:orientation val="minMax"/>
        </c:scaling>
        <c:delete val="0"/>
        <c:axPos val="b"/>
        <c:title>
          <c:tx>
            <c:rich>
              <a:bodyPr/>
              <a:lstStyle/>
              <a:p>
                <a:pPr>
                  <a:defRPr b="0"/>
                </a:pPr>
                <a:r>
                  <a:rPr lang="en-US" b="0"/>
                  <a:t>Year</a:t>
                </a:r>
              </a:p>
            </c:rich>
          </c:tx>
          <c:layout>
            <c:manualLayout>
              <c:xMode val="edge"/>
              <c:yMode val="edge"/>
              <c:x val="0.4862208375421388"/>
              <c:y val="0.94123606889563993"/>
            </c:manualLayout>
          </c:layout>
          <c:overlay val="0"/>
        </c:title>
        <c:numFmt formatCode="General" sourceLinked="1"/>
        <c:majorTickMark val="in"/>
        <c:minorTickMark val="none"/>
        <c:tickLblPos val="nextTo"/>
        <c:txPr>
          <a:bodyPr rot="-5400000" vert="horz"/>
          <a:lstStyle/>
          <a:p>
            <a:pPr>
              <a:defRPr sz="800" b="0"/>
            </a:pPr>
            <a:endParaRPr lang="en-US"/>
          </a:p>
        </c:txPr>
        <c:crossAx val="184164352"/>
        <c:crosses val="autoZero"/>
        <c:auto val="1"/>
        <c:lblAlgn val="ctr"/>
        <c:lblOffset val="100"/>
        <c:noMultiLvlLbl val="0"/>
      </c:catAx>
      <c:valAx>
        <c:axId val="184164352"/>
        <c:scaling>
          <c:orientation val="minMax"/>
        </c:scaling>
        <c:delete val="0"/>
        <c:axPos val="l"/>
        <c:title>
          <c:tx>
            <c:rich>
              <a:bodyPr/>
              <a:lstStyle/>
              <a:p>
                <a:pPr>
                  <a:defRPr b="0"/>
                </a:pPr>
                <a:r>
                  <a:rPr lang="en-US" b="0"/>
                  <a:t>Annual Change (%)</a:t>
                </a:r>
              </a:p>
            </c:rich>
          </c:tx>
          <c:layout>
            <c:manualLayout>
              <c:xMode val="edge"/>
              <c:yMode val="edge"/>
              <c:x val="1.0094891984655764E-3"/>
              <c:y val="0.25972497269481587"/>
            </c:manualLayout>
          </c:layout>
          <c:overlay val="0"/>
        </c:title>
        <c:numFmt formatCode="#,##0.00" sourceLinked="0"/>
        <c:majorTickMark val="in"/>
        <c:minorTickMark val="none"/>
        <c:tickLblPos val="nextTo"/>
        <c:crossAx val="148347136"/>
        <c:crosses val="autoZero"/>
        <c:crossBetween val="between"/>
      </c:valAx>
    </c:plotArea>
    <c:plotVisOnly val="1"/>
    <c:dispBlanksAs val="gap"/>
    <c:showDLblsOverMax val="0"/>
  </c:chart>
  <c:spPr>
    <a:ln>
      <a:solidFill>
        <a:schemeClr val="bg1"/>
      </a:solidFill>
    </a:ln>
  </c:spPr>
  <c:txPr>
    <a:bodyPr/>
    <a:lstStyle/>
    <a:p>
      <a:pPr>
        <a:defRPr sz="1000">
          <a:latin typeface="Times New Roman" pitchFamily="18" charset="0"/>
          <a:cs typeface="Times New Roman" pitchFamily="18"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sz="1200" b="0" i="0" baseline="0"/>
              <a:t>Figure:3</a:t>
            </a:r>
            <a:endParaRPr lang="en-US" sz="1200"/>
          </a:p>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sz="1200"/>
              <a:t>Population Growth Rate, Lucknow Municipal Corporation 1971-2021</a:t>
            </a:r>
          </a:p>
        </c:rich>
      </c:tx>
      <c:layout>
        <c:manualLayout>
          <c:xMode val="edge"/>
          <c:yMode val="edge"/>
          <c:x val="0.1457810081432129"/>
          <c:y val="1.7575378045149841E-3"/>
        </c:manualLayout>
      </c:layout>
      <c:overlay val="0"/>
    </c:title>
    <c:autoTitleDeleted val="0"/>
    <c:plotArea>
      <c:layout>
        <c:manualLayout>
          <c:layoutTarget val="inner"/>
          <c:xMode val="edge"/>
          <c:yMode val="edge"/>
          <c:x val="0.15700803503856556"/>
          <c:y val="0.16700913722683094"/>
          <c:w val="0.73757322512600032"/>
          <c:h val="0.65067862506491791"/>
        </c:manualLayout>
      </c:layout>
      <c:barChart>
        <c:barDir val="col"/>
        <c:grouping val="clustered"/>
        <c:varyColors val="0"/>
        <c:ser>
          <c:idx val="0"/>
          <c:order val="0"/>
          <c:tx>
            <c:strRef>
              <c:f>Sheet2!$B$1</c:f>
              <c:strCache>
                <c:ptCount val="1"/>
                <c:pt idx="0">
                  <c:v>Population</c:v>
                </c:pt>
              </c:strCache>
            </c:strRef>
          </c:tx>
          <c:invertIfNegative val="0"/>
          <c:cat>
            <c:numRef>
              <c:f>Sheet2!$A$2:$A$7</c:f>
              <c:numCache>
                <c:formatCode>General</c:formatCode>
                <c:ptCount val="6"/>
                <c:pt idx="0">
                  <c:v>1971</c:v>
                </c:pt>
                <c:pt idx="1">
                  <c:v>1981</c:v>
                </c:pt>
                <c:pt idx="2">
                  <c:v>1991</c:v>
                </c:pt>
                <c:pt idx="3">
                  <c:v>2001</c:v>
                </c:pt>
                <c:pt idx="4">
                  <c:v>2011</c:v>
                </c:pt>
                <c:pt idx="5">
                  <c:v>2021</c:v>
                </c:pt>
              </c:numCache>
            </c:numRef>
          </c:cat>
          <c:val>
            <c:numRef>
              <c:f>Sheet2!$B$2:$B$7</c:f>
              <c:numCache>
                <c:formatCode>#,##0</c:formatCode>
                <c:ptCount val="6"/>
                <c:pt idx="0">
                  <c:v>827000</c:v>
                </c:pt>
                <c:pt idx="1">
                  <c:v>947990</c:v>
                </c:pt>
                <c:pt idx="2">
                  <c:v>1619116</c:v>
                </c:pt>
                <c:pt idx="3">
                  <c:v>2185927</c:v>
                </c:pt>
                <c:pt idx="4">
                  <c:v>2815601</c:v>
                </c:pt>
                <c:pt idx="5">
                  <c:v>4440000</c:v>
                </c:pt>
              </c:numCache>
            </c:numRef>
          </c:val>
        </c:ser>
        <c:dLbls>
          <c:showLegendKey val="0"/>
          <c:showVal val="0"/>
          <c:showCatName val="0"/>
          <c:showSerName val="0"/>
          <c:showPercent val="0"/>
          <c:showBubbleSize val="0"/>
        </c:dLbls>
        <c:gapWidth val="500"/>
        <c:axId val="310905856"/>
        <c:axId val="147665664"/>
      </c:barChart>
      <c:lineChart>
        <c:grouping val="standard"/>
        <c:varyColors val="0"/>
        <c:ser>
          <c:idx val="1"/>
          <c:order val="1"/>
          <c:tx>
            <c:strRef>
              <c:f>Sheet2!$C$1</c:f>
              <c:strCache>
                <c:ptCount val="1"/>
                <c:pt idx="0">
                  <c:v>Growth Rate(%)</c:v>
                </c:pt>
              </c:strCache>
            </c:strRef>
          </c:tx>
          <c:spPr>
            <a:ln w="31750">
              <a:solidFill>
                <a:srgbClr val="C00000"/>
              </a:solidFill>
            </a:ln>
          </c:spPr>
          <c:marker>
            <c:symbol val="none"/>
          </c:marker>
          <c:cat>
            <c:numRef>
              <c:f>Sheet2!$A$2:$A$7</c:f>
              <c:numCache>
                <c:formatCode>General</c:formatCode>
                <c:ptCount val="6"/>
                <c:pt idx="0">
                  <c:v>1971</c:v>
                </c:pt>
                <c:pt idx="1">
                  <c:v>1981</c:v>
                </c:pt>
                <c:pt idx="2">
                  <c:v>1991</c:v>
                </c:pt>
                <c:pt idx="3">
                  <c:v>2001</c:v>
                </c:pt>
                <c:pt idx="4">
                  <c:v>2011</c:v>
                </c:pt>
                <c:pt idx="5">
                  <c:v>2021</c:v>
                </c:pt>
              </c:numCache>
            </c:numRef>
          </c:cat>
          <c:val>
            <c:numRef>
              <c:f>Sheet2!$C$2:$C$7</c:f>
              <c:numCache>
                <c:formatCode>General</c:formatCode>
                <c:ptCount val="6"/>
                <c:pt idx="0">
                  <c:v>14.6</c:v>
                </c:pt>
                <c:pt idx="1">
                  <c:v>22.38</c:v>
                </c:pt>
                <c:pt idx="2">
                  <c:v>70.790000000000006</c:v>
                </c:pt>
                <c:pt idx="3">
                  <c:v>35</c:v>
                </c:pt>
                <c:pt idx="4">
                  <c:v>28.8</c:v>
                </c:pt>
                <c:pt idx="5">
                  <c:v>57.690000000000012</c:v>
                </c:pt>
              </c:numCache>
            </c:numRef>
          </c:val>
          <c:smooth val="0"/>
        </c:ser>
        <c:dLbls>
          <c:showLegendKey val="0"/>
          <c:showVal val="0"/>
          <c:showCatName val="0"/>
          <c:showSerName val="0"/>
          <c:showPercent val="0"/>
          <c:showBubbleSize val="0"/>
        </c:dLbls>
        <c:marker val="1"/>
        <c:smooth val="0"/>
        <c:axId val="147694336"/>
        <c:axId val="147667584"/>
      </c:lineChart>
      <c:catAx>
        <c:axId val="310905856"/>
        <c:scaling>
          <c:orientation val="minMax"/>
        </c:scaling>
        <c:delete val="0"/>
        <c:axPos val="b"/>
        <c:title>
          <c:tx>
            <c:rich>
              <a:bodyPr/>
              <a:lstStyle/>
              <a:p>
                <a:pPr>
                  <a:defRPr/>
                </a:pPr>
                <a:r>
                  <a:rPr lang="en-US" b="0"/>
                  <a:t>Year</a:t>
                </a:r>
              </a:p>
            </c:rich>
          </c:tx>
          <c:layout>
            <c:manualLayout>
              <c:xMode val="edge"/>
              <c:yMode val="edge"/>
              <c:x val="0.49161264351158557"/>
              <c:y val="0.90135977655199562"/>
            </c:manualLayout>
          </c:layout>
          <c:overlay val="0"/>
        </c:title>
        <c:numFmt formatCode="General" sourceLinked="1"/>
        <c:majorTickMark val="none"/>
        <c:minorTickMark val="none"/>
        <c:tickLblPos val="nextTo"/>
        <c:crossAx val="147665664"/>
        <c:crosses val="autoZero"/>
        <c:auto val="1"/>
        <c:lblAlgn val="ctr"/>
        <c:lblOffset val="100"/>
        <c:noMultiLvlLbl val="0"/>
      </c:catAx>
      <c:valAx>
        <c:axId val="147665664"/>
        <c:scaling>
          <c:orientation val="minMax"/>
        </c:scaling>
        <c:delete val="0"/>
        <c:axPos val="l"/>
        <c:title>
          <c:tx>
            <c:rich>
              <a:bodyPr rot="-5400000" vert="horz"/>
              <a:lstStyle/>
              <a:p>
                <a:pPr>
                  <a:defRPr/>
                </a:pPr>
                <a:r>
                  <a:rPr lang="en-US" b="0"/>
                  <a:t>Population</a:t>
                </a:r>
              </a:p>
            </c:rich>
          </c:tx>
          <c:layout>
            <c:manualLayout>
              <c:xMode val="edge"/>
              <c:yMode val="edge"/>
              <c:x val="1.0852615815661083E-2"/>
              <c:y val="0.34022709728128908"/>
            </c:manualLayout>
          </c:layout>
          <c:overlay val="0"/>
        </c:title>
        <c:numFmt formatCode="#,##0" sourceLinked="1"/>
        <c:majorTickMark val="in"/>
        <c:minorTickMark val="none"/>
        <c:tickLblPos val="nextTo"/>
        <c:crossAx val="310905856"/>
        <c:crosses val="autoZero"/>
        <c:crossBetween val="between"/>
      </c:valAx>
      <c:valAx>
        <c:axId val="147667584"/>
        <c:scaling>
          <c:orientation val="minMax"/>
        </c:scaling>
        <c:delete val="0"/>
        <c:axPos val="r"/>
        <c:title>
          <c:tx>
            <c:rich>
              <a:bodyPr rot="-5400000" vert="horz"/>
              <a:lstStyle/>
              <a:p>
                <a:pPr>
                  <a:defRPr/>
                </a:pPr>
                <a:r>
                  <a:rPr lang="en-US" b="0"/>
                  <a:t>Growth Rate (%)</a:t>
                </a:r>
              </a:p>
            </c:rich>
          </c:tx>
          <c:layout>
            <c:manualLayout>
              <c:xMode val="edge"/>
              <c:yMode val="edge"/>
              <c:x val="0.94741436166632809"/>
              <c:y val="0.35889027561255143"/>
            </c:manualLayout>
          </c:layout>
          <c:overlay val="0"/>
        </c:title>
        <c:numFmt formatCode="General" sourceLinked="1"/>
        <c:majorTickMark val="in"/>
        <c:minorTickMark val="none"/>
        <c:tickLblPos val="nextTo"/>
        <c:crossAx val="147694336"/>
        <c:crosses val="max"/>
        <c:crossBetween val="between"/>
      </c:valAx>
      <c:catAx>
        <c:axId val="147694336"/>
        <c:scaling>
          <c:orientation val="minMax"/>
        </c:scaling>
        <c:delete val="1"/>
        <c:axPos val="b"/>
        <c:numFmt formatCode="General" sourceLinked="1"/>
        <c:majorTickMark val="out"/>
        <c:minorTickMark val="none"/>
        <c:tickLblPos val="nextTo"/>
        <c:crossAx val="147667584"/>
        <c:crosses val="autoZero"/>
        <c:auto val="1"/>
        <c:lblAlgn val="ctr"/>
        <c:lblOffset val="100"/>
        <c:noMultiLvlLbl val="0"/>
      </c:catAx>
    </c:plotArea>
    <c:legend>
      <c:legendPos val="r"/>
      <c:layout>
        <c:manualLayout>
          <c:xMode val="edge"/>
          <c:yMode val="edge"/>
          <c:x val="0.50669459586782417"/>
          <c:y val="0.93253571465235652"/>
          <c:w val="0.47846464646464837"/>
          <c:h val="6.5475616069503709E-2"/>
        </c:manualLayout>
      </c:layout>
      <c:overlay val="0"/>
    </c:legend>
    <c:plotVisOnly val="1"/>
    <c:dispBlanksAs val="gap"/>
    <c:showDLblsOverMax val="0"/>
  </c:chart>
  <c:spPr>
    <a:ln>
      <a:solidFill>
        <a:schemeClr val="bg1"/>
      </a:solidFill>
    </a:ln>
  </c:spPr>
  <c:txPr>
    <a:bodyPr/>
    <a:lstStyle/>
    <a:p>
      <a:pPr>
        <a:defRPr sz="1000">
          <a:latin typeface="Times New Roman" pitchFamily="18" charset="0"/>
          <a:cs typeface="Times New Roman" pitchFamily="18" charset="0"/>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defRPr sz="1800" b="1" i="0" u="none" strike="noStrike" kern="1200" baseline="0">
                <a:solidFill>
                  <a:sysClr val="windowText" lastClr="000000"/>
                </a:solidFill>
                <a:latin typeface="+mn-lt"/>
                <a:ea typeface="+mn-ea"/>
                <a:cs typeface="+mn-cs"/>
              </a:defRPr>
            </a:pPr>
            <a:r>
              <a:rPr lang="en-US" sz="1200" b="0" i="0" baseline="0">
                <a:latin typeface="Times New Roman" pitchFamily="18" charset="0"/>
                <a:cs typeface="Times New Roman" pitchFamily="18" charset="0"/>
              </a:rPr>
              <a:t>Figure:4</a:t>
            </a:r>
            <a:endParaRPr lang="en-US" sz="1200" b="1" i="0" baseline="0">
              <a:latin typeface="Times New Roman" pitchFamily="18" charset="0"/>
              <a:cs typeface="Times New Roman" pitchFamily="18" charset="0"/>
            </a:endParaRPr>
          </a:p>
          <a:p>
            <a:pPr marL="0" marR="0" indent="0" algn="ctr" defTabSz="914400" rtl="0" eaLnBrk="1" fontAlgn="auto" latinLnBrk="0" hangingPunct="1">
              <a:lnSpc>
                <a:spcPct val="100000"/>
              </a:lnSpc>
              <a:spcBef>
                <a:spcPts val="0"/>
              </a:spcBef>
              <a:spcAft>
                <a:spcPts val="0"/>
              </a:spcAft>
              <a:buClrTx/>
              <a:buSzTx/>
              <a:buFontTx/>
              <a:buNone/>
              <a:defRPr sz="1800" b="1" i="0" u="none" strike="noStrike" kern="1200" baseline="0">
                <a:solidFill>
                  <a:sysClr val="windowText" lastClr="000000"/>
                </a:solidFill>
                <a:latin typeface="+mn-lt"/>
                <a:ea typeface="+mn-ea"/>
                <a:cs typeface="+mn-cs"/>
              </a:defRPr>
            </a:pPr>
            <a:r>
              <a:rPr lang="en-US" sz="1200" b="1" i="0" baseline="0">
                <a:latin typeface="Times New Roman" pitchFamily="18" charset="0"/>
                <a:cs typeface="Times New Roman" pitchFamily="18" charset="0"/>
              </a:rPr>
              <a:t>Population Density and Area of  </a:t>
            </a:r>
            <a:r>
              <a:rPr lang="en-US" sz="1200" b="1" i="0" u="none" strike="noStrike" baseline="0">
                <a:latin typeface="Times New Roman" pitchFamily="18" charset="0"/>
                <a:cs typeface="Times New Roman" pitchFamily="18" charset="0"/>
              </a:rPr>
              <a:t>Lucknow Municipal Corporation</a:t>
            </a:r>
            <a:r>
              <a:rPr lang="en-US" sz="1200" b="1" i="0" baseline="0">
                <a:latin typeface="Times New Roman" pitchFamily="18" charset="0"/>
                <a:cs typeface="Times New Roman" pitchFamily="18" charset="0"/>
              </a:rPr>
              <a:t>, 1971-2021</a:t>
            </a:r>
            <a:endParaRPr lang="en-US" sz="1200">
              <a:latin typeface="Times New Roman" pitchFamily="18" charset="0"/>
              <a:cs typeface="Times New Roman" pitchFamily="18" charset="0"/>
            </a:endParaRPr>
          </a:p>
        </c:rich>
      </c:tx>
      <c:layout>
        <c:manualLayout>
          <c:xMode val="edge"/>
          <c:yMode val="edge"/>
          <c:x val="0.13449110527850686"/>
          <c:y val="0"/>
        </c:manualLayout>
      </c:layout>
      <c:overlay val="0"/>
    </c:title>
    <c:autoTitleDeleted val="0"/>
    <c:plotArea>
      <c:layout>
        <c:manualLayout>
          <c:layoutTarget val="inner"/>
          <c:xMode val="edge"/>
          <c:yMode val="edge"/>
          <c:x val="0.13233029694817561"/>
          <c:y val="0.1567759649640337"/>
          <c:w val="0.75725781826291361"/>
          <c:h val="0.64661598856339308"/>
        </c:manualLayout>
      </c:layout>
      <c:barChart>
        <c:barDir val="col"/>
        <c:grouping val="clustered"/>
        <c:varyColors val="0"/>
        <c:ser>
          <c:idx val="0"/>
          <c:order val="0"/>
          <c:tx>
            <c:strRef>
              <c:f>Sheet2!$B$23</c:f>
              <c:strCache>
                <c:ptCount val="1"/>
                <c:pt idx="0">
                  <c:v>Population Density (Km2)</c:v>
                </c:pt>
              </c:strCache>
            </c:strRef>
          </c:tx>
          <c:spPr>
            <a:solidFill>
              <a:schemeClr val="accent6"/>
            </a:solidFill>
          </c:spPr>
          <c:invertIfNegative val="0"/>
          <c:cat>
            <c:numRef>
              <c:f>Sheet2!$A$24:$A$29</c:f>
              <c:numCache>
                <c:formatCode>General</c:formatCode>
                <c:ptCount val="6"/>
                <c:pt idx="0">
                  <c:v>1971</c:v>
                </c:pt>
                <c:pt idx="1">
                  <c:v>1981</c:v>
                </c:pt>
                <c:pt idx="2">
                  <c:v>1991</c:v>
                </c:pt>
                <c:pt idx="3">
                  <c:v>2001</c:v>
                </c:pt>
                <c:pt idx="4">
                  <c:v>2011</c:v>
                </c:pt>
                <c:pt idx="5">
                  <c:v>2021</c:v>
                </c:pt>
              </c:numCache>
            </c:numRef>
          </c:cat>
          <c:val>
            <c:numRef>
              <c:f>Sheet2!$B$24:$B$29</c:f>
              <c:numCache>
                <c:formatCode>#,##0</c:formatCode>
                <c:ptCount val="6"/>
                <c:pt idx="0">
                  <c:v>10712</c:v>
                </c:pt>
                <c:pt idx="1">
                  <c:v>6493</c:v>
                </c:pt>
                <c:pt idx="2">
                  <c:v>10819</c:v>
                </c:pt>
                <c:pt idx="3">
                  <c:v>7049</c:v>
                </c:pt>
                <c:pt idx="4">
                  <c:v>9082</c:v>
                </c:pt>
                <c:pt idx="5" formatCode="General">
                  <c:v>10861</c:v>
                </c:pt>
              </c:numCache>
            </c:numRef>
          </c:val>
        </c:ser>
        <c:ser>
          <c:idx val="1"/>
          <c:order val="1"/>
          <c:tx>
            <c:strRef>
              <c:f>Sheet2!$C$23</c:f>
              <c:strCache>
                <c:ptCount val="1"/>
              </c:strCache>
            </c:strRef>
          </c:tx>
          <c:invertIfNegative val="0"/>
          <c:cat>
            <c:numRef>
              <c:f>Sheet2!$A$24:$A$29</c:f>
              <c:numCache>
                <c:formatCode>General</c:formatCode>
                <c:ptCount val="6"/>
                <c:pt idx="0">
                  <c:v>1971</c:v>
                </c:pt>
                <c:pt idx="1">
                  <c:v>1981</c:v>
                </c:pt>
                <c:pt idx="2">
                  <c:v>1991</c:v>
                </c:pt>
                <c:pt idx="3">
                  <c:v>2001</c:v>
                </c:pt>
                <c:pt idx="4">
                  <c:v>2011</c:v>
                </c:pt>
                <c:pt idx="5">
                  <c:v>2021</c:v>
                </c:pt>
              </c:numCache>
            </c:numRef>
          </c:cat>
          <c:val>
            <c:numRef>
              <c:f>Sheet2!$C$24:$C$29</c:f>
              <c:numCache>
                <c:formatCode>General</c:formatCode>
                <c:ptCount val="6"/>
              </c:numCache>
            </c:numRef>
          </c:val>
        </c:ser>
        <c:ser>
          <c:idx val="2"/>
          <c:order val="2"/>
          <c:tx>
            <c:strRef>
              <c:f>Sheet2!$D$23</c:f>
              <c:strCache>
                <c:ptCount val="1"/>
              </c:strCache>
            </c:strRef>
          </c:tx>
          <c:invertIfNegative val="0"/>
          <c:cat>
            <c:numRef>
              <c:f>Sheet2!$A$24:$A$29</c:f>
              <c:numCache>
                <c:formatCode>General</c:formatCode>
                <c:ptCount val="6"/>
                <c:pt idx="0">
                  <c:v>1971</c:v>
                </c:pt>
                <c:pt idx="1">
                  <c:v>1981</c:v>
                </c:pt>
                <c:pt idx="2">
                  <c:v>1991</c:v>
                </c:pt>
                <c:pt idx="3">
                  <c:v>2001</c:v>
                </c:pt>
                <c:pt idx="4">
                  <c:v>2011</c:v>
                </c:pt>
                <c:pt idx="5">
                  <c:v>2021</c:v>
                </c:pt>
              </c:numCache>
            </c:numRef>
          </c:cat>
          <c:val>
            <c:numRef>
              <c:f>Sheet2!$D$24:$D$29</c:f>
              <c:numCache>
                <c:formatCode>General</c:formatCode>
                <c:ptCount val="6"/>
              </c:numCache>
            </c:numRef>
          </c:val>
        </c:ser>
        <c:dLbls>
          <c:showLegendKey val="0"/>
          <c:showVal val="0"/>
          <c:showCatName val="0"/>
          <c:showSerName val="0"/>
          <c:showPercent val="0"/>
          <c:showBubbleSize val="0"/>
        </c:dLbls>
        <c:gapWidth val="150"/>
        <c:overlap val="-50"/>
        <c:axId val="147706240"/>
        <c:axId val="147708160"/>
      </c:barChart>
      <c:lineChart>
        <c:grouping val="standard"/>
        <c:varyColors val="0"/>
        <c:ser>
          <c:idx val="3"/>
          <c:order val="3"/>
          <c:tx>
            <c:strRef>
              <c:f>Sheet2!$E$23</c:f>
              <c:strCache>
                <c:ptCount val="1"/>
                <c:pt idx="0">
                  <c:v>Area (Km2)</c:v>
                </c:pt>
              </c:strCache>
            </c:strRef>
          </c:tx>
          <c:spPr>
            <a:ln w="31750">
              <a:solidFill>
                <a:srgbClr val="C00000"/>
              </a:solidFill>
            </a:ln>
          </c:spPr>
          <c:marker>
            <c:symbol val="none"/>
          </c:marker>
          <c:cat>
            <c:numRef>
              <c:f>Sheet2!$A$24:$A$29</c:f>
              <c:numCache>
                <c:formatCode>General</c:formatCode>
                <c:ptCount val="6"/>
                <c:pt idx="0">
                  <c:v>1971</c:v>
                </c:pt>
                <c:pt idx="1">
                  <c:v>1981</c:v>
                </c:pt>
                <c:pt idx="2">
                  <c:v>1991</c:v>
                </c:pt>
                <c:pt idx="3">
                  <c:v>2001</c:v>
                </c:pt>
                <c:pt idx="4">
                  <c:v>2011</c:v>
                </c:pt>
                <c:pt idx="5">
                  <c:v>2021</c:v>
                </c:pt>
              </c:numCache>
            </c:numRef>
          </c:cat>
          <c:val>
            <c:numRef>
              <c:f>Sheet2!$E$24:$E$29</c:f>
              <c:numCache>
                <c:formatCode>General</c:formatCode>
                <c:ptCount val="6"/>
                <c:pt idx="0">
                  <c:v>110</c:v>
                </c:pt>
                <c:pt idx="1">
                  <c:v>146</c:v>
                </c:pt>
                <c:pt idx="2">
                  <c:v>159.26</c:v>
                </c:pt>
                <c:pt idx="3">
                  <c:v>310</c:v>
                </c:pt>
                <c:pt idx="4">
                  <c:v>310</c:v>
                </c:pt>
                <c:pt idx="5">
                  <c:v>414.34000000000032</c:v>
                </c:pt>
              </c:numCache>
            </c:numRef>
          </c:val>
          <c:smooth val="0"/>
        </c:ser>
        <c:dLbls>
          <c:showLegendKey val="0"/>
          <c:showVal val="0"/>
          <c:showCatName val="0"/>
          <c:showSerName val="0"/>
          <c:showPercent val="0"/>
          <c:showBubbleSize val="0"/>
        </c:dLbls>
        <c:marker val="1"/>
        <c:smooth val="0"/>
        <c:axId val="147712256"/>
        <c:axId val="147710336"/>
      </c:lineChart>
      <c:catAx>
        <c:axId val="147706240"/>
        <c:scaling>
          <c:orientation val="minMax"/>
        </c:scaling>
        <c:delete val="0"/>
        <c:axPos val="b"/>
        <c:title>
          <c:tx>
            <c:rich>
              <a:bodyPr/>
              <a:lstStyle/>
              <a:p>
                <a:pPr>
                  <a:defRPr/>
                </a:pPr>
                <a:r>
                  <a:rPr lang="en-US" b="0"/>
                  <a:t>Year</a:t>
                </a:r>
              </a:p>
            </c:rich>
          </c:tx>
          <c:layout>
            <c:manualLayout>
              <c:xMode val="edge"/>
              <c:yMode val="edge"/>
              <c:x val="0.47640574339972364"/>
              <c:y val="0.87056146800093759"/>
            </c:manualLayout>
          </c:layout>
          <c:overlay val="0"/>
        </c:title>
        <c:numFmt formatCode="General" sourceLinked="1"/>
        <c:majorTickMark val="none"/>
        <c:minorTickMark val="out"/>
        <c:tickLblPos val="nextTo"/>
        <c:crossAx val="147708160"/>
        <c:crosses val="autoZero"/>
        <c:auto val="1"/>
        <c:lblAlgn val="ctr"/>
        <c:lblOffset val="100"/>
        <c:noMultiLvlLbl val="0"/>
      </c:catAx>
      <c:valAx>
        <c:axId val="147708160"/>
        <c:scaling>
          <c:orientation val="minMax"/>
        </c:scaling>
        <c:delete val="0"/>
        <c:axPos val="l"/>
        <c:title>
          <c:tx>
            <c:rich>
              <a:bodyPr rot="-5400000" vert="horz"/>
              <a:lstStyle/>
              <a:p>
                <a:pPr>
                  <a:defRPr/>
                </a:pPr>
                <a:r>
                  <a:rPr lang="en-US" b="0">
                    <a:latin typeface="Times New Roman" pitchFamily="18" charset="0"/>
                    <a:cs typeface="Times New Roman" pitchFamily="18" charset="0"/>
                  </a:rPr>
                  <a:t>Population Density (Km</a:t>
                </a:r>
                <a:r>
                  <a:rPr lang="en-US" b="0" baseline="30000">
                    <a:latin typeface="Times New Roman" pitchFamily="18" charset="0"/>
                    <a:cs typeface="Times New Roman" pitchFamily="18" charset="0"/>
                  </a:rPr>
                  <a:t>2</a:t>
                </a:r>
                <a:r>
                  <a:rPr lang="en-US" b="0" baseline="0">
                    <a:latin typeface="Times New Roman" pitchFamily="18" charset="0"/>
                    <a:cs typeface="Times New Roman" pitchFamily="18" charset="0"/>
                  </a:rPr>
                  <a:t> )</a:t>
                </a:r>
                <a:endParaRPr lang="en-US" b="0" baseline="30000">
                  <a:latin typeface="Times New Roman" pitchFamily="18" charset="0"/>
                  <a:cs typeface="Times New Roman" pitchFamily="18" charset="0"/>
                </a:endParaRPr>
              </a:p>
            </c:rich>
          </c:tx>
          <c:layout>
            <c:manualLayout>
              <c:xMode val="edge"/>
              <c:yMode val="edge"/>
              <c:x val="8.9734616506270525E-3"/>
              <c:y val="0.26233164658452274"/>
            </c:manualLayout>
          </c:layout>
          <c:overlay val="0"/>
        </c:title>
        <c:numFmt formatCode="#,##0" sourceLinked="1"/>
        <c:majorTickMark val="in"/>
        <c:minorTickMark val="none"/>
        <c:tickLblPos val="nextTo"/>
        <c:crossAx val="147706240"/>
        <c:crosses val="autoZero"/>
        <c:crossBetween val="between"/>
      </c:valAx>
      <c:valAx>
        <c:axId val="147710336"/>
        <c:scaling>
          <c:orientation val="minMax"/>
        </c:scaling>
        <c:delete val="0"/>
        <c:axPos val="r"/>
        <c:title>
          <c:tx>
            <c:rich>
              <a:bodyPr rot="-5400000" vert="horz"/>
              <a:lstStyle/>
              <a:p>
                <a:pPr>
                  <a:defRPr/>
                </a:pPr>
                <a:r>
                  <a:rPr lang="en-US" b="0">
                    <a:latin typeface="Times New Roman" pitchFamily="18" charset="0"/>
                    <a:cs typeface="Times New Roman" pitchFamily="18" charset="0"/>
                  </a:rPr>
                  <a:t>Area (</a:t>
                </a:r>
                <a:r>
                  <a:rPr lang="en-US" sz="1000" b="0" i="0" u="none" strike="noStrike" baseline="0"/>
                  <a:t>Km</a:t>
                </a:r>
                <a:r>
                  <a:rPr lang="en-US" sz="1000" b="0" i="0" u="none" strike="noStrike" baseline="30000"/>
                  <a:t>2</a:t>
                </a:r>
                <a:r>
                  <a:rPr lang="en-US" b="0">
                    <a:latin typeface="Times New Roman" pitchFamily="18" charset="0"/>
                    <a:cs typeface="Times New Roman" pitchFamily="18" charset="0"/>
                  </a:rPr>
                  <a:t>)</a:t>
                </a:r>
                <a:r>
                  <a:rPr lang="en-US" b="0" baseline="30000">
                    <a:latin typeface="Times New Roman" pitchFamily="18" charset="0"/>
                    <a:cs typeface="Times New Roman" pitchFamily="18" charset="0"/>
                  </a:rPr>
                  <a:t>   </a:t>
                </a:r>
              </a:p>
            </c:rich>
          </c:tx>
          <c:layout>
            <c:manualLayout>
              <c:xMode val="edge"/>
              <c:yMode val="edge"/>
              <c:x val="0.95600603846088128"/>
              <c:y val="0.33624150007185732"/>
            </c:manualLayout>
          </c:layout>
          <c:overlay val="0"/>
        </c:title>
        <c:numFmt formatCode="General" sourceLinked="1"/>
        <c:majorTickMark val="in"/>
        <c:minorTickMark val="none"/>
        <c:tickLblPos val="nextTo"/>
        <c:crossAx val="147712256"/>
        <c:crosses val="max"/>
        <c:crossBetween val="between"/>
      </c:valAx>
      <c:catAx>
        <c:axId val="147712256"/>
        <c:scaling>
          <c:orientation val="minMax"/>
        </c:scaling>
        <c:delete val="1"/>
        <c:axPos val="b"/>
        <c:numFmt formatCode="General" sourceLinked="1"/>
        <c:majorTickMark val="out"/>
        <c:minorTickMark val="none"/>
        <c:tickLblPos val="nextTo"/>
        <c:crossAx val="147710336"/>
        <c:crosses val="autoZero"/>
        <c:auto val="1"/>
        <c:lblAlgn val="ctr"/>
        <c:lblOffset val="100"/>
        <c:noMultiLvlLbl val="0"/>
      </c:catAx>
    </c:plotArea>
    <c:legend>
      <c:legendPos val="r"/>
      <c:layout>
        <c:manualLayout>
          <c:xMode val="edge"/>
          <c:yMode val="edge"/>
          <c:x val="9.9392129887109857E-3"/>
          <c:y val="0.9266395879189453"/>
          <c:w val="0.98638378536016003"/>
          <c:h val="5.2255931985447319E-2"/>
        </c:manualLayout>
      </c:layout>
      <c:overlay val="0"/>
    </c:legend>
    <c:plotVisOnly val="1"/>
    <c:dispBlanksAs val="gap"/>
    <c:showDLblsOverMax val="0"/>
  </c:chart>
  <c:spPr>
    <a:ln>
      <a:solidFill>
        <a:schemeClr val="bg1"/>
      </a:solid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sz="1200" b="0" i="0" baseline="0"/>
              <a:t>Figure:5</a:t>
            </a:r>
            <a:endParaRPr lang="en-US" sz="1200" b="1" i="0" baseline="0"/>
          </a:p>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sz="1200"/>
              <a:t>Population Growth Rate, Lucknow Urban Area, 1971-2021</a:t>
            </a:r>
          </a:p>
        </c:rich>
      </c:tx>
      <c:layout>
        <c:manualLayout>
          <c:xMode val="edge"/>
          <c:yMode val="edge"/>
          <c:x val="0.14115603338044283"/>
          <c:y val="1.3445943389484216E-2"/>
        </c:manualLayout>
      </c:layout>
      <c:overlay val="0"/>
    </c:title>
    <c:autoTitleDeleted val="0"/>
    <c:plotArea>
      <c:layout>
        <c:manualLayout>
          <c:layoutTarget val="inner"/>
          <c:xMode val="edge"/>
          <c:yMode val="edge"/>
          <c:x val="0.10799555757002639"/>
          <c:y val="0.13498289611932252"/>
          <c:w val="0.74321063205028681"/>
          <c:h val="0.68373609570230909"/>
        </c:manualLayout>
      </c:layout>
      <c:barChart>
        <c:barDir val="col"/>
        <c:grouping val="clustered"/>
        <c:varyColors val="0"/>
        <c:ser>
          <c:idx val="0"/>
          <c:order val="0"/>
          <c:tx>
            <c:strRef>
              <c:f>Sheet2!$B$41</c:f>
              <c:strCache>
                <c:ptCount val="1"/>
                <c:pt idx="0">
                  <c:v>Population</c:v>
                </c:pt>
              </c:strCache>
            </c:strRef>
          </c:tx>
          <c:invertIfNegative val="0"/>
          <c:cat>
            <c:numRef>
              <c:f>Sheet2!$A$42:$A$47</c:f>
              <c:numCache>
                <c:formatCode>General</c:formatCode>
                <c:ptCount val="6"/>
                <c:pt idx="0">
                  <c:v>1971</c:v>
                </c:pt>
                <c:pt idx="1">
                  <c:v>1981</c:v>
                </c:pt>
                <c:pt idx="2">
                  <c:v>1991</c:v>
                </c:pt>
                <c:pt idx="3">
                  <c:v>2001</c:v>
                </c:pt>
                <c:pt idx="4">
                  <c:v>2011</c:v>
                </c:pt>
                <c:pt idx="5">
                  <c:v>2021</c:v>
                </c:pt>
              </c:numCache>
            </c:numRef>
          </c:cat>
          <c:val>
            <c:numRef>
              <c:f>Sheet2!$B$42:$B$47</c:f>
              <c:numCache>
                <c:formatCode>#,##0</c:formatCode>
                <c:ptCount val="6"/>
                <c:pt idx="0">
                  <c:v>813982</c:v>
                </c:pt>
                <c:pt idx="1">
                  <c:v>1007604</c:v>
                </c:pt>
                <c:pt idx="2">
                  <c:v>1669204</c:v>
                </c:pt>
                <c:pt idx="3">
                  <c:v>2245509</c:v>
                </c:pt>
                <c:pt idx="4">
                  <c:v>2901474</c:v>
                </c:pt>
                <c:pt idx="5">
                  <c:v>4500000</c:v>
                </c:pt>
              </c:numCache>
            </c:numRef>
          </c:val>
        </c:ser>
        <c:dLbls>
          <c:showLegendKey val="0"/>
          <c:showVal val="0"/>
          <c:showCatName val="0"/>
          <c:showSerName val="0"/>
          <c:showPercent val="0"/>
          <c:showBubbleSize val="0"/>
        </c:dLbls>
        <c:gapWidth val="500"/>
        <c:overlap val="10"/>
        <c:axId val="148220160"/>
        <c:axId val="148218240"/>
      </c:barChart>
      <c:lineChart>
        <c:grouping val="standard"/>
        <c:varyColors val="0"/>
        <c:ser>
          <c:idx val="1"/>
          <c:order val="1"/>
          <c:tx>
            <c:strRef>
              <c:f>Sheet2!$C$41</c:f>
              <c:strCache>
                <c:ptCount val="1"/>
                <c:pt idx="0">
                  <c:v>Growth Rate (%)</c:v>
                </c:pt>
              </c:strCache>
            </c:strRef>
          </c:tx>
          <c:spPr>
            <a:ln w="31750">
              <a:solidFill>
                <a:srgbClr val="C00000"/>
              </a:solidFill>
            </a:ln>
          </c:spPr>
          <c:marker>
            <c:symbol val="none"/>
          </c:marker>
          <c:cat>
            <c:numRef>
              <c:f>Sheet2!$A$42:$A$47</c:f>
              <c:numCache>
                <c:formatCode>General</c:formatCode>
                <c:ptCount val="6"/>
                <c:pt idx="0">
                  <c:v>1971</c:v>
                </c:pt>
                <c:pt idx="1">
                  <c:v>1981</c:v>
                </c:pt>
                <c:pt idx="2">
                  <c:v>1991</c:v>
                </c:pt>
                <c:pt idx="3">
                  <c:v>2001</c:v>
                </c:pt>
                <c:pt idx="4">
                  <c:v>2011</c:v>
                </c:pt>
                <c:pt idx="5">
                  <c:v>2021</c:v>
                </c:pt>
              </c:numCache>
            </c:numRef>
          </c:cat>
          <c:val>
            <c:numRef>
              <c:f>Sheet2!$C$42:$C$47</c:f>
              <c:numCache>
                <c:formatCode>0.00</c:formatCode>
                <c:ptCount val="6"/>
                <c:pt idx="0">
                  <c:v>0</c:v>
                </c:pt>
                <c:pt idx="1">
                  <c:v>23.79</c:v>
                </c:pt>
                <c:pt idx="2">
                  <c:v>65.66</c:v>
                </c:pt>
                <c:pt idx="3">
                  <c:v>34.53</c:v>
                </c:pt>
                <c:pt idx="4">
                  <c:v>29</c:v>
                </c:pt>
                <c:pt idx="5">
                  <c:v>39.49</c:v>
                </c:pt>
              </c:numCache>
            </c:numRef>
          </c:val>
          <c:smooth val="0"/>
        </c:ser>
        <c:dLbls>
          <c:showLegendKey val="0"/>
          <c:showVal val="0"/>
          <c:showCatName val="0"/>
          <c:showSerName val="0"/>
          <c:showPercent val="0"/>
          <c:showBubbleSize val="0"/>
        </c:dLbls>
        <c:marker val="1"/>
        <c:smooth val="0"/>
        <c:axId val="148201856"/>
        <c:axId val="148203776"/>
      </c:lineChart>
      <c:catAx>
        <c:axId val="148201856"/>
        <c:scaling>
          <c:orientation val="minMax"/>
        </c:scaling>
        <c:delete val="0"/>
        <c:axPos val="b"/>
        <c:title>
          <c:tx>
            <c:rich>
              <a:bodyPr/>
              <a:lstStyle/>
              <a:p>
                <a:pPr>
                  <a:defRPr b="0"/>
                </a:pPr>
                <a:r>
                  <a:rPr lang="en-US" b="0"/>
                  <a:t>Year</a:t>
                </a:r>
              </a:p>
            </c:rich>
          </c:tx>
          <c:layout>
            <c:manualLayout>
              <c:xMode val="edge"/>
              <c:yMode val="edge"/>
              <c:x val="0.45397101774882048"/>
              <c:y val="0.87564770221595944"/>
            </c:manualLayout>
          </c:layout>
          <c:overlay val="0"/>
        </c:title>
        <c:numFmt formatCode="General" sourceLinked="1"/>
        <c:majorTickMark val="none"/>
        <c:minorTickMark val="out"/>
        <c:tickLblPos val="nextTo"/>
        <c:crossAx val="148203776"/>
        <c:crosses val="autoZero"/>
        <c:auto val="1"/>
        <c:lblAlgn val="ctr"/>
        <c:lblOffset val="100"/>
        <c:noMultiLvlLbl val="0"/>
      </c:catAx>
      <c:valAx>
        <c:axId val="148203776"/>
        <c:scaling>
          <c:orientation val="minMax"/>
        </c:scaling>
        <c:delete val="0"/>
        <c:axPos val="l"/>
        <c:title>
          <c:tx>
            <c:rich>
              <a:bodyPr rot="-5400000" vert="horz"/>
              <a:lstStyle/>
              <a:p>
                <a:pPr>
                  <a:defRPr b="0"/>
                </a:pPr>
                <a:r>
                  <a:rPr lang="en-US" b="0"/>
                  <a:t>Growth Rate (%)</a:t>
                </a:r>
              </a:p>
            </c:rich>
          </c:tx>
          <c:layout>
            <c:manualLayout>
              <c:xMode val="edge"/>
              <c:yMode val="edge"/>
              <c:x val="7.8692794407319334E-3"/>
              <c:y val="0.28324118878838273"/>
            </c:manualLayout>
          </c:layout>
          <c:overlay val="0"/>
        </c:title>
        <c:numFmt formatCode="0.00" sourceLinked="1"/>
        <c:majorTickMark val="in"/>
        <c:minorTickMark val="none"/>
        <c:tickLblPos val="nextTo"/>
        <c:crossAx val="148201856"/>
        <c:crosses val="autoZero"/>
        <c:crossBetween val="between"/>
      </c:valAx>
      <c:valAx>
        <c:axId val="148218240"/>
        <c:scaling>
          <c:orientation val="minMax"/>
        </c:scaling>
        <c:delete val="0"/>
        <c:axPos val="r"/>
        <c:title>
          <c:tx>
            <c:rich>
              <a:bodyPr rot="-5400000" vert="horz"/>
              <a:lstStyle/>
              <a:p>
                <a:pPr>
                  <a:defRPr b="0"/>
                </a:pPr>
                <a:r>
                  <a:rPr lang="en-US" b="0"/>
                  <a:t>Population</a:t>
                </a:r>
              </a:p>
            </c:rich>
          </c:tx>
          <c:layout>
            <c:manualLayout>
              <c:xMode val="edge"/>
              <c:yMode val="edge"/>
              <c:x val="0.95645412841639976"/>
              <c:y val="0.37458845019557346"/>
            </c:manualLayout>
          </c:layout>
          <c:overlay val="0"/>
        </c:title>
        <c:numFmt formatCode="#,##0" sourceLinked="1"/>
        <c:majorTickMark val="in"/>
        <c:minorTickMark val="none"/>
        <c:tickLblPos val="nextTo"/>
        <c:crossAx val="148220160"/>
        <c:crosses val="max"/>
        <c:crossBetween val="between"/>
      </c:valAx>
      <c:catAx>
        <c:axId val="148220160"/>
        <c:scaling>
          <c:orientation val="minMax"/>
        </c:scaling>
        <c:delete val="1"/>
        <c:axPos val="b"/>
        <c:numFmt formatCode="General" sourceLinked="1"/>
        <c:majorTickMark val="out"/>
        <c:minorTickMark val="none"/>
        <c:tickLblPos val="nextTo"/>
        <c:crossAx val="148218240"/>
        <c:crosses val="autoZero"/>
        <c:auto val="1"/>
        <c:lblAlgn val="ctr"/>
        <c:lblOffset val="100"/>
        <c:noMultiLvlLbl val="0"/>
      </c:catAx>
    </c:plotArea>
    <c:legend>
      <c:legendPos val="r"/>
      <c:layout>
        <c:manualLayout>
          <c:xMode val="edge"/>
          <c:yMode val="edge"/>
          <c:x val="0.39844488826655322"/>
          <c:y val="0.91935949319095001"/>
          <c:w val="0.57667175654282465"/>
          <c:h val="6.965741377139141E-2"/>
        </c:manualLayout>
      </c:layout>
      <c:overlay val="0"/>
    </c:legend>
    <c:plotVisOnly val="1"/>
    <c:dispBlanksAs val="gap"/>
    <c:showDLblsOverMax val="0"/>
  </c:chart>
  <c:spPr>
    <a:ln>
      <a:solidFill>
        <a:schemeClr val="bg1"/>
      </a:solidFill>
    </a:ln>
  </c:spPr>
  <c:txPr>
    <a:bodyPr/>
    <a:lstStyle/>
    <a:p>
      <a:pPr>
        <a:defRPr>
          <a:latin typeface="Times New Roman" pitchFamily="18" charset="0"/>
          <a:cs typeface="Times New Roman" pitchFamily="18" charset="0"/>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sz="1200" b="0" i="0" baseline="0"/>
              <a:t>Figure:6</a:t>
            </a:r>
            <a:endParaRPr lang="en-US" sz="1200" b="1" i="0" baseline="0"/>
          </a:p>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a:t>Pattern of Urban Growth the City of Lucknow (1961-2021)</a:t>
            </a:r>
          </a:p>
        </c:rich>
      </c:tx>
      <c:layout>
        <c:manualLayout>
          <c:xMode val="edge"/>
          <c:yMode val="edge"/>
          <c:x val="0.10999427536815799"/>
          <c:y val="0"/>
        </c:manualLayout>
      </c:layout>
      <c:overlay val="0"/>
    </c:title>
    <c:autoTitleDeleted val="0"/>
    <c:plotArea>
      <c:layout>
        <c:manualLayout>
          <c:layoutTarget val="inner"/>
          <c:xMode val="edge"/>
          <c:yMode val="edge"/>
          <c:x val="0.10316144118348886"/>
          <c:y val="0.14082907328891567"/>
          <c:w val="0.76242958721068965"/>
          <c:h val="0.65482210557013765"/>
        </c:manualLayout>
      </c:layout>
      <c:barChart>
        <c:barDir val="col"/>
        <c:grouping val="clustered"/>
        <c:varyColors val="0"/>
        <c:ser>
          <c:idx val="0"/>
          <c:order val="0"/>
          <c:tx>
            <c:strRef>
              <c:f>Sheet3!$M$1</c:f>
              <c:strCache>
                <c:ptCount val="1"/>
                <c:pt idx="0">
                  <c:v>Area (Km2) </c:v>
                </c:pt>
              </c:strCache>
            </c:strRef>
          </c:tx>
          <c:invertIfNegative val="0"/>
          <c:cat>
            <c:numRef>
              <c:f>Sheet3!$L$2:$L$8</c:f>
              <c:numCache>
                <c:formatCode>General</c:formatCode>
                <c:ptCount val="7"/>
                <c:pt idx="0">
                  <c:v>1961</c:v>
                </c:pt>
                <c:pt idx="1">
                  <c:v>1971</c:v>
                </c:pt>
                <c:pt idx="2">
                  <c:v>1981</c:v>
                </c:pt>
                <c:pt idx="3">
                  <c:v>1991</c:v>
                </c:pt>
                <c:pt idx="4">
                  <c:v>2001</c:v>
                </c:pt>
                <c:pt idx="5">
                  <c:v>2011</c:v>
                </c:pt>
                <c:pt idx="6">
                  <c:v>2021</c:v>
                </c:pt>
              </c:numCache>
            </c:numRef>
          </c:cat>
          <c:val>
            <c:numRef>
              <c:f>Sheet3!$M$2:$M$8</c:f>
              <c:numCache>
                <c:formatCode>0.00</c:formatCode>
                <c:ptCount val="7"/>
                <c:pt idx="0">
                  <c:v>80.48</c:v>
                </c:pt>
                <c:pt idx="1">
                  <c:v>110</c:v>
                </c:pt>
                <c:pt idx="2">
                  <c:v>146</c:v>
                </c:pt>
                <c:pt idx="3">
                  <c:v>230.26</c:v>
                </c:pt>
                <c:pt idx="4">
                  <c:v>290.5</c:v>
                </c:pt>
                <c:pt idx="5">
                  <c:v>359</c:v>
                </c:pt>
                <c:pt idx="6">
                  <c:v>414.34000000000032</c:v>
                </c:pt>
              </c:numCache>
            </c:numRef>
          </c:val>
        </c:ser>
        <c:dLbls>
          <c:showLegendKey val="0"/>
          <c:showVal val="0"/>
          <c:showCatName val="0"/>
          <c:showSerName val="0"/>
          <c:showPercent val="0"/>
          <c:showBubbleSize val="0"/>
        </c:dLbls>
        <c:gapWidth val="450"/>
        <c:overlap val="-75"/>
        <c:axId val="148293888"/>
        <c:axId val="148291968"/>
      </c:barChart>
      <c:lineChart>
        <c:grouping val="standard"/>
        <c:varyColors val="0"/>
        <c:ser>
          <c:idx val="1"/>
          <c:order val="1"/>
          <c:tx>
            <c:strRef>
              <c:f>Sheet3!$N$1</c:f>
              <c:strCache>
                <c:ptCount val="1"/>
                <c:pt idx="0">
                  <c:v>Growth Rate (%)</c:v>
                </c:pt>
              </c:strCache>
            </c:strRef>
          </c:tx>
          <c:spPr>
            <a:ln w="25400">
              <a:solidFill>
                <a:srgbClr val="C00000"/>
              </a:solidFill>
            </a:ln>
          </c:spPr>
          <c:marker>
            <c:symbol val="none"/>
          </c:marker>
          <c:cat>
            <c:numRef>
              <c:f>Sheet3!$L$2:$L$8</c:f>
              <c:numCache>
                <c:formatCode>General</c:formatCode>
                <c:ptCount val="7"/>
                <c:pt idx="0">
                  <c:v>1961</c:v>
                </c:pt>
                <c:pt idx="1">
                  <c:v>1971</c:v>
                </c:pt>
                <c:pt idx="2">
                  <c:v>1981</c:v>
                </c:pt>
                <c:pt idx="3">
                  <c:v>1991</c:v>
                </c:pt>
                <c:pt idx="4">
                  <c:v>2001</c:v>
                </c:pt>
                <c:pt idx="5">
                  <c:v>2011</c:v>
                </c:pt>
                <c:pt idx="6">
                  <c:v>2021</c:v>
                </c:pt>
              </c:numCache>
            </c:numRef>
          </c:cat>
          <c:val>
            <c:numRef>
              <c:f>Sheet3!$N$2:$N$8</c:f>
              <c:numCache>
                <c:formatCode>0.00</c:formatCode>
                <c:ptCount val="7"/>
                <c:pt idx="0">
                  <c:v>0.60000000000000064</c:v>
                </c:pt>
                <c:pt idx="1">
                  <c:v>0.36600000000000038</c:v>
                </c:pt>
                <c:pt idx="2">
                  <c:v>0.56999999999999995</c:v>
                </c:pt>
                <c:pt idx="3">
                  <c:v>0.56000000000000005</c:v>
                </c:pt>
                <c:pt idx="4">
                  <c:v>0.26</c:v>
                </c:pt>
                <c:pt idx="5">
                  <c:v>0.24000000000000021</c:v>
                </c:pt>
                <c:pt idx="6">
                  <c:v>2.2999999999999998</c:v>
                </c:pt>
              </c:numCache>
            </c:numRef>
          </c:val>
          <c:smooth val="0"/>
        </c:ser>
        <c:dLbls>
          <c:showLegendKey val="0"/>
          <c:showVal val="0"/>
          <c:showCatName val="0"/>
          <c:showSerName val="0"/>
          <c:showPercent val="0"/>
          <c:showBubbleSize val="0"/>
        </c:dLbls>
        <c:marker val="1"/>
        <c:smooth val="0"/>
        <c:axId val="148267392"/>
        <c:axId val="148269312"/>
      </c:lineChart>
      <c:catAx>
        <c:axId val="148267392"/>
        <c:scaling>
          <c:orientation val="minMax"/>
        </c:scaling>
        <c:delete val="0"/>
        <c:axPos val="b"/>
        <c:title>
          <c:tx>
            <c:rich>
              <a:bodyPr/>
              <a:lstStyle/>
              <a:p>
                <a:pPr>
                  <a:defRPr/>
                </a:pPr>
                <a:r>
                  <a:rPr lang="en-US" b="0"/>
                  <a:t>Year</a:t>
                </a:r>
              </a:p>
            </c:rich>
          </c:tx>
          <c:layout>
            <c:manualLayout>
              <c:xMode val="edge"/>
              <c:yMode val="edge"/>
              <c:x val="0.50450947267955415"/>
              <c:y val="0.87963076923076922"/>
            </c:manualLayout>
          </c:layout>
          <c:overlay val="0"/>
        </c:title>
        <c:numFmt formatCode="General" sourceLinked="1"/>
        <c:majorTickMark val="none"/>
        <c:minorTickMark val="out"/>
        <c:tickLblPos val="nextTo"/>
        <c:crossAx val="148269312"/>
        <c:crosses val="autoZero"/>
        <c:auto val="1"/>
        <c:lblAlgn val="ctr"/>
        <c:lblOffset val="100"/>
        <c:noMultiLvlLbl val="0"/>
      </c:catAx>
      <c:valAx>
        <c:axId val="148269312"/>
        <c:scaling>
          <c:orientation val="minMax"/>
        </c:scaling>
        <c:delete val="0"/>
        <c:axPos val="l"/>
        <c:title>
          <c:tx>
            <c:rich>
              <a:bodyPr rot="-5400000" vert="horz"/>
              <a:lstStyle/>
              <a:p>
                <a:pPr>
                  <a:defRPr/>
                </a:pPr>
                <a:r>
                  <a:rPr lang="en-US" b="0"/>
                  <a:t>Growth rate (%)</a:t>
                </a:r>
              </a:p>
            </c:rich>
          </c:tx>
          <c:overlay val="0"/>
        </c:title>
        <c:numFmt formatCode="0.0" sourceLinked="0"/>
        <c:majorTickMark val="in"/>
        <c:minorTickMark val="none"/>
        <c:tickLblPos val="nextTo"/>
        <c:crossAx val="148267392"/>
        <c:crosses val="autoZero"/>
        <c:crossBetween val="between"/>
      </c:valAx>
      <c:valAx>
        <c:axId val="148291968"/>
        <c:scaling>
          <c:orientation val="minMax"/>
        </c:scaling>
        <c:delete val="0"/>
        <c:axPos val="r"/>
        <c:title>
          <c:tx>
            <c:rich>
              <a:bodyPr rot="-5400000" vert="horz"/>
              <a:lstStyle/>
              <a:p>
                <a:pPr>
                  <a:defRPr/>
                </a:pPr>
                <a:r>
                  <a:rPr lang="en-US" b="0"/>
                  <a:t>Area (Km</a:t>
                </a:r>
                <a:r>
                  <a:rPr lang="en-US" b="0" baseline="30000"/>
                  <a:t>2</a:t>
                </a:r>
                <a:r>
                  <a:rPr lang="en-US" b="0"/>
                  <a:t>) </a:t>
                </a:r>
              </a:p>
            </c:rich>
          </c:tx>
          <c:layout>
            <c:manualLayout>
              <c:xMode val="edge"/>
              <c:yMode val="edge"/>
              <c:x val="0.95400314960629917"/>
              <c:y val="0.35626052897234123"/>
            </c:manualLayout>
          </c:layout>
          <c:overlay val="0"/>
        </c:title>
        <c:numFmt formatCode="0.0" sourceLinked="0"/>
        <c:majorTickMark val="in"/>
        <c:minorTickMark val="none"/>
        <c:tickLblPos val="nextTo"/>
        <c:crossAx val="148293888"/>
        <c:crosses val="max"/>
        <c:crossBetween val="between"/>
      </c:valAx>
      <c:catAx>
        <c:axId val="148293888"/>
        <c:scaling>
          <c:orientation val="minMax"/>
        </c:scaling>
        <c:delete val="1"/>
        <c:axPos val="b"/>
        <c:numFmt formatCode="General" sourceLinked="1"/>
        <c:majorTickMark val="out"/>
        <c:minorTickMark val="none"/>
        <c:tickLblPos val="nextTo"/>
        <c:crossAx val="148291968"/>
        <c:crosses val="autoZero"/>
        <c:auto val="1"/>
        <c:lblAlgn val="ctr"/>
        <c:lblOffset val="100"/>
        <c:noMultiLvlLbl val="0"/>
      </c:catAx>
    </c:plotArea>
    <c:legend>
      <c:legendPos val="r"/>
      <c:layout>
        <c:manualLayout>
          <c:xMode val="edge"/>
          <c:yMode val="edge"/>
          <c:x val="3.0371367215461877E-2"/>
          <c:y val="0.92158804764789015"/>
          <c:w val="0.91028527797661651"/>
          <c:h val="7.4841790609507131E-2"/>
        </c:manualLayout>
      </c:layout>
      <c:overlay val="0"/>
    </c:legend>
    <c:plotVisOnly val="1"/>
    <c:dispBlanksAs val="gap"/>
    <c:showDLblsOverMax val="0"/>
  </c:chart>
  <c:spPr>
    <a:ln>
      <a:solidFill>
        <a:schemeClr val="bg1"/>
      </a:solidFill>
    </a:ln>
  </c:spPr>
  <c:txPr>
    <a:bodyPr/>
    <a:lstStyle/>
    <a:p>
      <a:pPr>
        <a:defRPr sz="1000">
          <a:latin typeface="Times New Roman" pitchFamily="18" charset="0"/>
          <a:cs typeface="Times New Roman" pitchFamily="18" charset="0"/>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sz="1200" b="0" i="0" baseline="0"/>
              <a:t>Figure:7</a:t>
            </a:r>
          </a:p>
          <a:p>
            <a:pPr marL="0" marR="0" indent="0" algn="ctr" defTabSz="914400" rtl="0" eaLnBrk="1" fontAlgn="auto" latinLnBrk="0" hangingPunct="1">
              <a:lnSpc>
                <a:spcPct val="100000"/>
              </a:lnSpc>
              <a:spcBef>
                <a:spcPts val="0"/>
              </a:spcBef>
              <a:spcAft>
                <a:spcPts val="0"/>
              </a:spcAft>
              <a:buClrTx/>
              <a:buSzTx/>
              <a:buFontTx/>
              <a:buNone/>
              <a:defRPr sz="1200" b="1" i="0" u="none" strike="noStrike" kern="1200" baseline="0">
                <a:solidFill>
                  <a:sysClr val="windowText" lastClr="000000"/>
                </a:solidFill>
                <a:latin typeface="Times New Roman" pitchFamily="18" charset="0"/>
                <a:ea typeface="+mn-ea"/>
                <a:cs typeface="Times New Roman" pitchFamily="18" charset="0"/>
              </a:defRPr>
            </a:pPr>
            <a:r>
              <a:rPr lang="en-US" sz="1200" b="1"/>
              <a:t>Growrth of Urban Sprawl, Lucknow City (1901-2021)</a:t>
            </a:r>
          </a:p>
        </c:rich>
      </c:tx>
      <c:layout>
        <c:manualLayout>
          <c:xMode val="edge"/>
          <c:yMode val="edge"/>
          <c:x val="0.20671680463019046"/>
          <c:y val="1.2531253498525954E-2"/>
        </c:manualLayout>
      </c:layout>
      <c:overlay val="0"/>
    </c:title>
    <c:autoTitleDeleted val="0"/>
    <c:plotArea>
      <c:layout>
        <c:manualLayout>
          <c:layoutTarget val="inner"/>
          <c:xMode val="edge"/>
          <c:yMode val="edge"/>
          <c:x val="0.11671303866569396"/>
          <c:y val="0.14285686730096026"/>
          <c:w val="0.77566803350859836"/>
          <c:h val="0.65593311039001378"/>
        </c:manualLayout>
      </c:layout>
      <c:barChart>
        <c:barDir val="col"/>
        <c:grouping val="clustered"/>
        <c:varyColors val="0"/>
        <c:ser>
          <c:idx val="0"/>
          <c:order val="0"/>
          <c:tx>
            <c:strRef>
              <c:f>Sheet3!$F$1</c:f>
              <c:strCache>
                <c:ptCount val="1"/>
                <c:pt idx="0">
                  <c:v>Area (Km2) </c:v>
                </c:pt>
              </c:strCache>
            </c:strRef>
          </c:tx>
          <c:invertIfNegative val="0"/>
          <c:cat>
            <c:numRef>
              <c:f>Sheet3!$E$2:$E$12</c:f>
              <c:numCache>
                <c:formatCode>General</c:formatCode>
                <c:ptCount val="11"/>
                <c:pt idx="0">
                  <c:v>1901</c:v>
                </c:pt>
                <c:pt idx="1">
                  <c:v>1961</c:v>
                </c:pt>
                <c:pt idx="2">
                  <c:v>1974</c:v>
                </c:pt>
                <c:pt idx="3">
                  <c:v>1986</c:v>
                </c:pt>
                <c:pt idx="4">
                  <c:v>1988</c:v>
                </c:pt>
                <c:pt idx="5">
                  <c:v>1992</c:v>
                </c:pt>
                <c:pt idx="6">
                  <c:v>1997</c:v>
                </c:pt>
                <c:pt idx="7">
                  <c:v>2001</c:v>
                </c:pt>
                <c:pt idx="8">
                  <c:v>2005</c:v>
                </c:pt>
                <c:pt idx="9">
                  <c:v>2011</c:v>
                </c:pt>
                <c:pt idx="10">
                  <c:v>2021</c:v>
                </c:pt>
              </c:numCache>
            </c:numRef>
          </c:cat>
          <c:val>
            <c:numRef>
              <c:f>Sheet3!$F$2:$F$12</c:f>
              <c:numCache>
                <c:formatCode>0.00</c:formatCode>
                <c:ptCount val="11"/>
                <c:pt idx="0">
                  <c:v>44.03</c:v>
                </c:pt>
                <c:pt idx="1">
                  <c:v>79.16</c:v>
                </c:pt>
                <c:pt idx="2">
                  <c:v>80</c:v>
                </c:pt>
                <c:pt idx="3">
                  <c:v>132.75</c:v>
                </c:pt>
                <c:pt idx="4">
                  <c:v>143.32000000000048</c:v>
                </c:pt>
                <c:pt idx="5">
                  <c:v>159.26</c:v>
                </c:pt>
                <c:pt idx="6">
                  <c:v>196.5</c:v>
                </c:pt>
                <c:pt idx="7">
                  <c:v>212.23999999999998</c:v>
                </c:pt>
                <c:pt idx="8">
                  <c:v>243.8</c:v>
                </c:pt>
                <c:pt idx="9">
                  <c:v>304</c:v>
                </c:pt>
                <c:pt idx="10">
                  <c:v>414.34000000000032</c:v>
                </c:pt>
              </c:numCache>
            </c:numRef>
          </c:val>
        </c:ser>
        <c:dLbls>
          <c:showLegendKey val="0"/>
          <c:showVal val="0"/>
          <c:showCatName val="0"/>
          <c:showSerName val="0"/>
          <c:showPercent val="0"/>
          <c:showBubbleSize val="0"/>
        </c:dLbls>
        <c:gapWidth val="350"/>
        <c:overlap val="50"/>
        <c:axId val="148316544"/>
        <c:axId val="148318464"/>
      </c:barChart>
      <c:lineChart>
        <c:grouping val="standard"/>
        <c:varyColors val="0"/>
        <c:ser>
          <c:idx val="1"/>
          <c:order val="1"/>
          <c:tx>
            <c:strRef>
              <c:f>Sheet3!$G$1</c:f>
              <c:strCache>
                <c:ptCount val="1"/>
                <c:pt idx="0">
                  <c:v>Annual Growth Rate (%)</c:v>
                </c:pt>
              </c:strCache>
            </c:strRef>
          </c:tx>
          <c:spPr>
            <a:ln w="31750">
              <a:solidFill>
                <a:srgbClr val="C00000"/>
              </a:solidFill>
            </a:ln>
          </c:spPr>
          <c:marker>
            <c:symbol val="none"/>
          </c:marker>
          <c:cat>
            <c:numRef>
              <c:f>Sheet3!$E$2:$E$12</c:f>
              <c:numCache>
                <c:formatCode>General</c:formatCode>
                <c:ptCount val="11"/>
                <c:pt idx="0">
                  <c:v>1901</c:v>
                </c:pt>
                <c:pt idx="1">
                  <c:v>1961</c:v>
                </c:pt>
                <c:pt idx="2">
                  <c:v>1974</c:v>
                </c:pt>
                <c:pt idx="3">
                  <c:v>1986</c:v>
                </c:pt>
                <c:pt idx="4">
                  <c:v>1988</c:v>
                </c:pt>
                <c:pt idx="5">
                  <c:v>1992</c:v>
                </c:pt>
                <c:pt idx="6">
                  <c:v>1997</c:v>
                </c:pt>
                <c:pt idx="7">
                  <c:v>2001</c:v>
                </c:pt>
                <c:pt idx="8">
                  <c:v>2005</c:v>
                </c:pt>
                <c:pt idx="9">
                  <c:v>2011</c:v>
                </c:pt>
                <c:pt idx="10">
                  <c:v>2021</c:v>
                </c:pt>
              </c:numCache>
            </c:numRef>
          </c:cat>
          <c:val>
            <c:numRef>
              <c:f>Sheet3!$G$2:$G$12</c:f>
              <c:numCache>
                <c:formatCode>General</c:formatCode>
                <c:ptCount val="11"/>
                <c:pt idx="1">
                  <c:v>1.32</c:v>
                </c:pt>
                <c:pt idx="2">
                  <c:v>8.0000000000000043E-2</c:v>
                </c:pt>
                <c:pt idx="3">
                  <c:v>5.49</c:v>
                </c:pt>
                <c:pt idx="4">
                  <c:v>3.98</c:v>
                </c:pt>
                <c:pt idx="5">
                  <c:v>2.7800000000000002</c:v>
                </c:pt>
                <c:pt idx="6">
                  <c:v>4.67</c:v>
                </c:pt>
                <c:pt idx="7">
                  <c:v>2</c:v>
                </c:pt>
                <c:pt idx="8">
                  <c:v>3.72</c:v>
                </c:pt>
                <c:pt idx="9">
                  <c:v>4.1199999999999966</c:v>
                </c:pt>
                <c:pt idx="10">
                  <c:v>3.62</c:v>
                </c:pt>
              </c:numCache>
            </c:numRef>
          </c:val>
          <c:smooth val="0"/>
        </c:ser>
        <c:dLbls>
          <c:showLegendKey val="0"/>
          <c:showVal val="0"/>
          <c:showCatName val="0"/>
          <c:showSerName val="0"/>
          <c:showPercent val="0"/>
          <c:showBubbleSize val="0"/>
        </c:dLbls>
        <c:marker val="1"/>
        <c:smooth val="0"/>
        <c:axId val="148330752"/>
        <c:axId val="148328832"/>
      </c:lineChart>
      <c:catAx>
        <c:axId val="148316544"/>
        <c:scaling>
          <c:orientation val="minMax"/>
        </c:scaling>
        <c:delete val="0"/>
        <c:axPos val="b"/>
        <c:title>
          <c:tx>
            <c:rich>
              <a:bodyPr/>
              <a:lstStyle/>
              <a:p>
                <a:pPr>
                  <a:defRPr/>
                </a:pPr>
                <a:r>
                  <a:rPr lang="en-US" sz="900" b="0"/>
                  <a:t>Year</a:t>
                </a:r>
              </a:p>
            </c:rich>
          </c:tx>
          <c:layout>
            <c:manualLayout>
              <c:xMode val="edge"/>
              <c:yMode val="edge"/>
              <c:x val="0.46249704409951953"/>
              <c:y val="0.88092473348206024"/>
            </c:manualLayout>
          </c:layout>
          <c:overlay val="0"/>
        </c:title>
        <c:numFmt formatCode="General" sourceLinked="1"/>
        <c:majorTickMark val="none"/>
        <c:minorTickMark val="out"/>
        <c:tickLblPos val="nextTo"/>
        <c:crossAx val="148318464"/>
        <c:crosses val="autoZero"/>
        <c:auto val="1"/>
        <c:lblAlgn val="ctr"/>
        <c:lblOffset val="100"/>
        <c:noMultiLvlLbl val="0"/>
      </c:catAx>
      <c:valAx>
        <c:axId val="148318464"/>
        <c:scaling>
          <c:orientation val="minMax"/>
        </c:scaling>
        <c:delete val="0"/>
        <c:axPos val="l"/>
        <c:title>
          <c:tx>
            <c:rich>
              <a:bodyPr rot="-5400000" vert="horz"/>
              <a:lstStyle/>
              <a:p>
                <a:pPr>
                  <a:defRPr/>
                </a:pPr>
                <a:r>
                  <a:rPr lang="en-US" sz="1000" b="0"/>
                  <a:t>Area of Urban Sprawl</a:t>
                </a:r>
                <a:r>
                  <a:rPr lang="en-US" sz="1000" b="0" baseline="0"/>
                  <a:t> </a:t>
                </a:r>
                <a:r>
                  <a:rPr lang="en-US" sz="1000" b="0" i="0" u="none" strike="noStrike" baseline="0"/>
                  <a:t>(Km</a:t>
                </a:r>
                <a:r>
                  <a:rPr lang="en-US" sz="1000" b="0" i="0" u="none" strike="noStrike" baseline="30000"/>
                  <a:t>2</a:t>
                </a:r>
                <a:r>
                  <a:rPr lang="en-US" sz="1000" b="0" i="0" u="none" strike="noStrike" baseline="0"/>
                  <a:t>)</a:t>
                </a:r>
                <a:endParaRPr lang="en-US" sz="1000" b="0"/>
              </a:p>
            </c:rich>
          </c:tx>
          <c:overlay val="0"/>
        </c:title>
        <c:numFmt formatCode="0.0" sourceLinked="0"/>
        <c:majorTickMark val="in"/>
        <c:minorTickMark val="none"/>
        <c:tickLblPos val="nextTo"/>
        <c:crossAx val="148316544"/>
        <c:crosses val="autoZero"/>
        <c:crossBetween val="between"/>
      </c:valAx>
      <c:valAx>
        <c:axId val="148328832"/>
        <c:scaling>
          <c:orientation val="minMax"/>
        </c:scaling>
        <c:delete val="0"/>
        <c:axPos val="r"/>
        <c:title>
          <c:tx>
            <c:rich>
              <a:bodyPr rot="-5400000" vert="horz"/>
              <a:lstStyle/>
              <a:p>
                <a:pPr>
                  <a:defRPr b="0"/>
                </a:pPr>
                <a:r>
                  <a:rPr lang="en-US" b="0"/>
                  <a:t>Annual Growth Rate (%)</a:t>
                </a:r>
              </a:p>
            </c:rich>
          </c:tx>
          <c:overlay val="0"/>
        </c:title>
        <c:numFmt formatCode="#,##0.00" sourceLinked="0"/>
        <c:majorTickMark val="in"/>
        <c:minorTickMark val="none"/>
        <c:tickLblPos val="nextTo"/>
        <c:crossAx val="148330752"/>
        <c:crosses val="max"/>
        <c:crossBetween val="between"/>
      </c:valAx>
      <c:catAx>
        <c:axId val="148330752"/>
        <c:scaling>
          <c:orientation val="minMax"/>
        </c:scaling>
        <c:delete val="1"/>
        <c:axPos val="b"/>
        <c:numFmt formatCode="General" sourceLinked="1"/>
        <c:majorTickMark val="out"/>
        <c:minorTickMark val="none"/>
        <c:tickLblPos val="nextTo"/>
        <c:crossAx val="148328832"/>
        <c:crosses val="autoZero"/>
        <c:auto val="1"/>
        <c:lblAlgn val="ctr"/>
        <c:lblOffset val="100"/>
        <c:noMultiLvlLbl val="0"/>
      </c:catAx>
    </c:plotArea>
    <c:legend>
      <c:legendPos val="r"/>
      <c:layout>
        <c:manualLayout>
          <c:xMode val="edge"/>
          <c:yMode val="edge"/>
          <c:x val="0.10687496331329192"/>
          <c:y val="0.91939513213470336"/>
          <c:w val="0.82368066491688563"/>
          <c:h val="6.0590671210772093E-2"/>
        </c:manualLayout>
      </c:layout>
      <c:overlay val="0"/>
    </c:legend>
    <c:plotVisOnly val="1"/>
    <c:dispBlanksAs val="gap"/>
    <c:showDLblsOverMax val="0"/>
  </c:chart>
  <c:spPr>
    <a:ln>
      <a:solidFill>
        <a:schemeClr val="bg1"/>
      </a:solidFill>
    </a:ln>
  </c:spPr>
  <c:txPr>
    <a:bodyPr/>
    <a:lstStyle/>
    <a:p>
      <a:pPr>
        <a:defRPr>
          <a:latin typeface="Times New Roman" pitchFamily="18" charset="0"/>
          <a:cs typeface="Times New Roman" pitchFamily="18" charset="0"/>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sz="1400" b="0"/>
            </a:pPr>
            <a:r>
              <a:rPr lang="en-US" sz="1200" b="0" i="0" u="none" strike="noStrike" baseline="0"/>
              <a:t>Figure:8</a:t>
            </a:r>
          </a:p>
          <a:p>
            <a:pPr>
              <a:defRPr sz="1400" b="0"/>
            </a:pPr>
            <a:r>
              <a:rPr lang="en-US" sz="1200" b="0"/>
              <a:t>Projected</a:t>
            </a:r>
            <a:r>
              <a:rPr lang="en-US" sz="1200" b="0" baseline="0"/>
              <a:t> </a:t>
            </a:r>
            <a:r>
              <a:rPr lang="en-US" sz="1200" b="0"/>
              <a:t>Future Population of Lucknow City, 2021-2031</a:t>
            </a:r>
          </a:p>
        </c:rich>
      </c:tx>
      <c:layout>
        <c:manualLayout>
          <c:xMode val="edge"/>
          <c:yMode val="edge"/>
          <c:x val="0.27755832452524087"/>
          <c:y val="2.2862624405451857E-3"/>
        </c:manualLayout>
      </c:layout>
      <c:overlay val="0"/>
    </c:title>
    <c:autoTitleDeleted val="0"/>
    <c:plotArea>
      <c:layout>
        <c:manualLayout>
          <c:layoutTarget val="inner"/>
          <c:xMode val="edge"/>
          <c:yMode val="edge"/>
          <c:x val="0.1411084191399152"/>
          <c:y val="8.5640588029944537E-2"/>
          <c:w val="0.84174254660475345"/>
          <c:h val="0.70259958884449791"/>
        </c:manualLayout>
      </c:layout>
      <c:barChart>
        <c:barDir val="col"/>
        <c:grouping val="clustered"/>
        <c:varyColors val="0"/>
        <c:ser>
          <c:idx val="0"/>
          <c:order val="0"/>
          <c:tx>
            <c:strRef>
              <c:f>'Future Pop'!$B$1</c:f>
              <c:strCache>
                <c:ptCount val="1"/>
                <c:pt idx="0">
                  <c:v>Lucknow Metropolitan City </c:v>
                </c:pt>
              </c:strCache>
            </c:strRef>
          </c:tx>
          <c:invertIfNegative val="0"/>
          <c:trendline>
            <c:trendlineType val="linear"/>
            <c:dispRSqr val="0"/>
            <c:dispEq val="0"/>
          </c:trendline>
          <c:cat>
            <c:numRef>
              <c:f>'Future Pop'!$A$2:$A$13</c:f>
              <c:numCache>
                <c:formatCode>General</c:formatCode>
                <c:ptCount val="12"/>
                <c:pt idx="0">
                  <c:v>2011</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'Future Pop'!$B$2:$B$13</c:f>
              <c:numCache>
                <c:formatCode>#,##0</c:formatCode>
                <c:ptCount val="12"/>
                <c:pt idx="0">
                  <c:v>2817105</c:v>
                </c:pt>
                <c:pt idx="1">
                  <c:v>3662000</c:v>
                </c:pt>
                <c:pt idx="2">
                  <c:v>3771000</c:v>
                </c:pt>
                <c:pt idx="3">
                  <c:v>3884000</c:v>
                </c:pt>
                <c:pt idx="4">
                  <c:v>4000000</c:v>
                </c:pt>
                <c:pt idx="5">
                  <c:v>4120000</c:v>
                </c:pt>
                <c:pt idx="6">
                  <c:v>4243000</c:v>
                </c:pt>
                <c:pt idx="7">
                  <c:v>4370000</c:v>
                </c:pt>
                <c:pt idx="8">
                  <c:v>4501000</c:v>
                </c:pt>
                <c:pt idx="9">
                  <c:v>4636000</c:v>
                </c:pt>
                <c:pt idx="10">
                  <c:v>4775000</c:v>
                </c:pt>
                <c:pt idx="11">
                  <c:v>4918000</c:v>
                </c:pt>
              </c:numCache>
            </c:numRef>
          </c:val>
        </c:ser>
        <c:ser>
          <c:idx val="1"/>
          <c:order val="1"/>
          <c:tx>
            <c:strRef>
              <c:f>'Future Pop'!$C$1</c:f>
              <c:strCache>
                <c:ptCount val="1"/>
                <c:pt idx="0">
                  <c:v>Lucknow Metropolitan City + Outer Areas </c:v>
                </c:pt>
              </c:strCache>
            </c:strRef>
          </c:tx>
          <c:invertIfNegative val="0"/>
          <c:trendline>
            <c:trendlineType val="linear"/>
            <c:dispRSqr val="0"/>
            <c:dispEq val="0"/>
          </c:trendline>
          <c:cat>
            <c:numRef>
              <c:f>'Future Pop'!$A$2:$A$13</c:f>
              <c:numCache>
                <c:formatCode>General</c:formatCode>
                <c:ptCount val="12"/>
                <c:pt idx="0">
                  <c:v>2011</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'Future Pop'!$C$2:$C$13</c:f>
              <c:numCache>
                <c:formatCode>#,##0</c:formatCode>
                <c:ptCount val="12"/>
                <c:pt idx="0">
                  <c:v>2817105</c:v>
                </c:pt>
                <c:pt idx="1">
                  <c:v>3803000</c:v>
                </c:pt>
                <c:pt idx="2">
                  <c:v>3936000</c:v>
                </c:pt>
                <c:pt idx="3">
                  <c:v>4073000</c:v>
                </c:pt>
                <c:pt idx="4">
                  <c:v>4215000</c:v>
                </c:pt>
                <c:pt idx="5">
                  <c:v>4362000</c:v>
                </c:pt>
                <c:pt idx="6">
                  <c:v>4514000</c:v>
                </c:pt>
                <c:pt idx="7">
                  <c:v>4671000</c:v>
                </c:pt>
                <c:pt idx="8">
                  <c:v>4834000</c:v>
                </c:pt>
                <c:pt idx="9">
                  <c:v>5003000</c:v>
                </c:pt>
                <c:pt idx="10">
                  <c:v>5178000</c:v>
                </c:pt>
                <c:pt idx="11">
                  <c:v>5359000</c:v>
                </c:pt>
              </c:numCache>
            </c:numRef>
          </c:val>
        </c:ser>
        <c:dLbls>
          <c:showLegendKey val="0"/>
          <c:showVal val="0"/>
          <c:showCatName val="0"/>
          <c:showSerName val="0"/>
          <c:showPercent val="0"/>
          <c:showBubbleSize val="0"/>
        </c:dLbls>
        <c:gapWidth val="300"/>
        <c:axId val="263410432"/>
        <c:axId val="263412352"/>
      </c:barChart>
      <c:catAx>
        <c:axId val="263410432"/>
        <c:scaling>
          <c:orientation val="minMax"/>
        </c:scaling>
        <c:delete val="0"/>
        <c:axPos val="b"/>
        <c:title>
          <c:tx>
            <c:rich>
              <a:bodyPr/>
              <a:lstStyle/>
              <a:p>
                <a:pPr>
                  <a:defRPr/>
                </a:pPr>
                <a:r>
                  <a:rPr lang="en-US" b="0"/>
                  <a:t>Year</a:t>
                </a:r>
              </a:p>
            </c:rich>
          </c:tx>
          <c:layout>
            <c:manualLayout>
              <c:xMode val="edge"/>
              <c:yMode val="edge"/>
              <c:x val="0.51793681472087061"/>
              <c:y val="0.86203328032271842"/>
            </c:manualLayout>
          </c:layout>
          <c:overlay val="0"/>
        </c:title>
        <c:numFmt formatCode="General" sourceLinked="1"/>
        <c:majorTickMark val="none"/>
        <c:minorTickMark val="out"/>
        <c:tickLblPos val="nextTo"/>
        <c:crossAx val="263412352"/>
        <c:crosses val="autoZero"/>
        <c:auto val="1"/>
        <c:lblAlgn val="ctr"/>
        <c:lblOffset val="100"/>
        <c:noMultiLvlLbl val="0"/>
      </c:catAx>
      <c:valAx>
        <c:axId val="263412352"/>
        <c:scaling>
          <c:orientation val="minMax"/>
        </c:scaling>
        <c:delete val="0"/>
        <c:axPos val="l"/>
        <c:title>
          <c:tx>
            <c:rich>
              <a:bodyPr rot="-5400000" vert="horz"/>
              <a:lstStyle/>
              <a:p>
                <a:pPr>
                  <a:defRPr/>
                </a:pPr>
                <a:r>
                  <a:rPr lang="en-US" b="0"/>
                  <a:t>Population</a:t>
                </a:r>
              </a:p>
            </c:rich>
          </c:tx>
          <c:overlay val="0"/>
        </c:title>
        <c:numFmt formatCode="#,##0" sourceLinked="1"/>
        <c:majorTickMark val="in"/>
        <c:minorTickMark val="none"/>
        <c:tickLblPos val="nextTo"/>
        <c:crossAx val="263410432"/>
        <c:crosses val="autoZero"/>
        <c:crossBetween val="between"/>
      </c:valAx>
    </c:plotArea>
    <c:legend>
      <c:legendPos val="r"/>
      <c:layout>
        <c:manualLayout>
          <c:xMode val="edge"/>
          <c:yMode val="edge"/>
          <c:x val="0.4893162393162408"/>
          <c:y val="0.91605092046421011"/>
          <c:w val="0.50694932364223699"/>
          <c:h val="8.3190980437790205E-2"/>
        </c:manualLayout>
      </c:layout>
      <c:overlay val="0"/>
    </c:legend>
    <c:plotVisOnly val="1"/>
    <c:dispBlanksAs val="gap"/>
    <c:showDLblsOverMax val="0"/>
  </c:chart>
  <c:spPr>
    <a:ln>
      <a:solidFill>
        <a:schemeClr val="bg1"/>
      </a:solidFill>
    </a:ln>
  </c:spPr>
  <c:txPr>
    <a:bodyPr/>
    <a:lstStyle/>
    <a:p>
      <a:pPr>
        <a:defRPr sz="1000">
          <a:latin typeface="Times New Roman" pitchFamily="18" charset="0"/>
          <a:cs typeface="Times New Roman" pitchFamily="18" charset="0"/>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8"/>
    </mc:Choice>
    <mc:Fallback>
      <c:style val="28"/>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defRPr sz="1200" b="0" i="0" u="none" strike="noStrike" kern="1200" baseline="0">
                <a:solidFill>
                  <a:sysClr val="windowText" lastClr="000000"/>
                </a:solidFill>
                <a:latin typeface="+mn-lt"/>
                <a:ea typeface="+mn-ea"/>
                <a:cs typeface="+mn-cs"/>
              </a:defRPr>
            </a:pPr>
            <a:r>
              <a:rPr lang="en-US" sz="1000" b="0" i="0" baseline="0">
                <a:effectLst/>
              </a:rPr>
              <a:t>Figure:9</a:t>
            </a:r>
            <a:endParaRPr lang="en-US" sz="1000" b="0">
              <a:effectLst/>
            </a:endParaRPr>
          </a:p>
          <a:p>
            <a:pPr marL="0" marR="0" indent="0" algn="ctr" defTabSz="914400" rtl="0" eaLnBrk="1" fontAlgn="auto" latinLnBrk="0" hangingPunct="1">
              <a:lnSpc>
                <a:spcPct val="100000"/>
              </a:lnSpc>
              <a:spcBef>
                <a:spcPts val="0"/>
              </a:spcBef>
              <a:spcAft>
                <a:spcPts val="0"/>
              </a:spcAft>
              <a:buClrTx/>
              <a:buSzTx/>
              <a:buFontTx/>
              <a:buNone/>
              <a:defRPr sz="1200" b="0" i="0" u="none" strike="noStrike" kern="1200" baseline="0">
                <a:solidFill>
                  <a:sysClr val="windowText" lastClr="000000"/>
                </a:solidFill>
                <a:latin typeface="+mn-lt"/>
                <a:ea typeface="+mn-ea"/>
                <a:cs typeface="+mn-cs"/>
              </a:defRPr>
            </a:pPr>
            <a:r>
              <a:rPr lang="en-US" sz="1000" b="0"/>
              <a:t>Projected Per Capita Municipal Solid Waste Generation Per Day (Kg.) Lucknow (2011-2031)</a:t>
            </a:r>
          </a:p>
        </c:rich>
      </c:tx>
      <c:layout>
        <c:manualLayout>
          <c:xMode val="edge"/>
          <c:yMode val="edge"/>
          <c:x val="0.15468744531933543"/>
          <c:y val="0"/>
        </c:manualLayout>
      </c:layout>
      <c:overlay val="0"/>
    </c:title>
    <c:autoTitleDeleted val="0"/>
    <c:plotArea>
      <c:layout>
        <c:manualLayout>
          <c:layoutTarget val="inner"/>
          <c:xMode val="edge"/>
          <c:yMode val="edge"/>
          <c:x val="0.11846084864391973"/>
          <c:y val="0.22554425488480642"/>
          <c:w val="0.85098359580052496"/>
          <c:h val="0.65847586759988652"/>
        </c:manualLayout>
      </c:layout>
      <c:lineChart>
        <c:grouping val="standard"/>
        <c:varyColors val="0"/>
        <c:ser>
          <c:idx val="0"/>
          <c:order val="0"/>
          <c:tx>
            <c:strRef>
              <c:f>PCD!$J$1</c:f>
              <c:strCache>
                <c:ptCount val="1"/>
                <c:pt idx="0">
                  <c:v>CPD Kg</c:v>
                </c:pt>
              </c:strCache>
            </c:strRef>
          </c:tx>
          <c:spPr>
            <a:ln w="25400">
              <a:solidFill>
                <a:srgbClr val="C00000"/>
              </a:solidFill>
            </a:ln>
          </c:spPr>
          <c:marker>
            <c:symbol val="none"/>
          </c:marker>
          <c:cat>
            <c:numRef>
              <c:f>PCD!$I$2:$I$13</c:f>
              <c:numCache>
                <c:formatCode>General</c:formatCode>
                <c:ptCount val="12"/>
                <c:pt idx="0">
                  <c:v>2011</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PCD!$J$2:$J$13</c:f>
              <c:numCache>
                <c:formatCode>General</c:formatCode>
                <c:ptCount val="12"/>
                <c:pt idx="0">
                  <c:v>0.42596921307512498</c:v>
                </c:pt>
                <c:pt idx="1">
                  <c:v>0.85207985755220106</c:v>
                </c:pt>
                <c:pt idx="2">
                  <c:v>0.86215582821003289</c:v>
                </c:pt>
                <c:pt idx="3">
                  <c:v>0.87076797579914433</c:v>
                </c:pt>
                <c:pt idx="4">
                  <c:v>0.87823400195695256</c:v>
                </c:pt>
                <c:pt idx="5">
                  <c:v>0.8844197081678784</c:v>
                </c:pt>
                <c:pt idx="6">
                  <c:v>0.88962582782831501</c:v>
                </c:pt>
                <c:pt idx="7">
                  <c:v>0.89371981173899595</c:v>
                </c:pt>
                <c:pt idx="8">
                  <c:v>0.89678488494185449</c:v>
                </c:pt>
                <c:pt idx="9">
                  <c:v>0.89890033583848061</c:v>
                </c:pt>
                <c:pt idx="10">
                  <c:v>0.9001413919939415</c:v>
                </c:pt>
                <c:pt idx="11">
                  <c:v>0.90057916563540441</c:v>
                </c:pt>
              </c:numCache>
            </c:numRef>
          </c:val>
          <c:smooth val="0"/>
        </c:ser>
        <c:dLbls>
          <c:showLegendKey val="0"/>
          <c:showVal val="0"/>
          <c:showCatName val="0"/>
          <c:showSerName val="0"/>
          <c:showPercent val="0"/>
          <c:showBubbleSize val="0"/>
        </c:dLbls>
        <c:marker val="1"/>
        <c:smooth val="0"/>
        <c:axId val="263429120"/>
        <c:axId val="263435008"/>
      </c:lineChart>
      <c:catAx>
        <c:axId val="263429120"/>
        <c:scaling>
          <c:orientation val="minMax"/>
        </c:scaling>
        <c:delete val="0"/>
        <c:axPos val="b"/>
        <c:numFmt formatCode="General" sourceLinked="1"/>
        <c:majorTickMark val="none"/>
        <c:minorTickMark val="in"/>
        <c:tickLblPos val="nextTo"/>
        <c:crossAx val="263435008"/>
        <c:crosses val="autoZero"/>
        <c:auto val="1"/>
        <c:lblAlgn val="ctr"/>
        <c:lblOffset val="100"/>
        <c:noMultiLvlLbl val="0"/>
      </c:catAx>
      <c:valAx>
        <c:axId val="263435008"/>
        <c:scaling>
          <c:orientation val="minMax"/>
        </c:scaling>
        <c:delete val="0"/>
        <c:axPos val="l"/>
        <c:title>
          <c:tx>
            <c:rich>
              <a:bodyPr/>
              <a:lstStyle/>
              <a:p>
                <a:pPr>
                  <a:defRPr/>
                </a:pPr>
                <a:r>
                  <a:rPr lang="en-US" b="0"/>
                  <a:t>Percapita</a:t>
                </a:r>
                <a:r>
                  <a:rPr lang="en-US" b="0" baseline="0"/>
                  <a:t> MSD per day (Kg.)</a:t>
                </a:r>
                <a:endParaRPr lang="en-US" b="0"/>
              </a:p>
            </c:rich>
          </c:tx>
          <c:layout>
            <c:manualLayout>
              <c:xMode val="edge"/>
              <c:yMode val="edge"/>
              <c:x val="2.7777777777777913E-3"/>
              <c:y val="0.24570720326625844"/>
            </c:manualLayout>
          </c:layout>
          <c:overlay val="0"/>
        </c:title>
        <c:numFmt formatCode="General" sourceLinked="1"/>
        <c:majorTickMark val="none"/>
        <c:minorTickMark val="in"/>
        <c:tickLblPos val="nextTo"/>
        <c:crossAx val="263429120"/>
        <c:crosses val="autoZero"/>
        <c:crossBetween val="between"/>
      </c:valAx>
    </c:plotArea>
    <c:plotVisOnly val="1"/>
    <c:dispBlanksAs val="gap"/>
    <c:showDLblsOverMax val="0"/>
  </c:chart>
  <c:spPr>
    <a:ln>
      <a:solidFill>
        <a:schemeClr val="bg1"/>
      </a:solidFill>
    </a:ln>
  </c:spPr>
  <c:txPr>
    <a:bodyPr/>
    <a:lstStyle/>
    <a:p>
      <a:pPr>
        <a:defRPr sz="1000"/>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defRPr sz="1100" b="0" i="0" u="none" strike="noStrike" kern="1200" baseline="0">
                <a:solidFill>
                  <a:sysClr val="windowText" lastClr="000000"/>
                </a:solidFill>
                <a:latin typeface="+mn-lt"/>
                <a:ea typeface="+mn-ea"/>
                <a:cs typeface="+mn-cs"/>
              </a:defRPr>
            </a:pPr>
            <a:r>
              <a:rPr lang="en-US" sz="1100" b="0" i="0" baseline="0">
                <a:effectLst/>
              </a:rPr>
              <a:t>Figure:10</a:t>
            </a:r>
            <a:endParaRPr lang="en-US" sz="1100" b="0">
              <a:effectLst/>
            </a:endParaRPr>
          </a:p>
          <a:p>
            <a:pPr marL="0" marR="0" indent="0" algn="ctr" defTabSz="914400" rtl="0" eaLnBrk="1" fontAlgn="auto" latinLnBrk="0" hangingPunct="1">
              <a:lnSpc>
                <a:spcPct val="100000"/>
              </a:lnSpc>
              <a:spcBef>
                <a:spcPts val="0"/>
              </a:spcBef>
              <a:spcAft>
                <a:spcPts val="0"/>
              </a:spcAft>
              <a:buClrTx/>
              <a:buSzTx/>
              <a:buFontTx/>
              <a:buNone/>
              <a:defRPr sz="1100" b="0" i="0" u="none" strike="noStrike" kern="1200" baseline="0">
                <a:solidFill>
                  <a:sysClr val="windowText" lastClr="000000"/>
                </a:solidFill>
                <a:latin typeface="+mn-lt"/>
                <a:ea typeface="+mn-ea"/>
                <a:cs typeface="+mn-cs"/>
              </a:defRPr>
            </a:pPr>
            <a:r>
              <a:rPr lang="en-US" sz="1100" b="0"/>
              <a:t>Projected Municipal Solid Waste Generation (TPD) Lucknow </a:t>
            </a:r>
          </a:p>
          <a:p>
            <a:pPr marL="0" marR="0" indent="0" algn="ctr" defTabSz="914400" rtl="0" eaLnBrk="1" fontAlgn="auto" latinLnBrk="0" hangingPunct="1">
              <a:lnSpc>
                <a:spcPct val="100000"/>
              </a:lnSpc>
              <a:spcBef>
                <a:spcPts val="0"/>
              </a:spcBef>
              <a:spcAft>
                <a:spcPts val="0"/>
              </a:spcAft>
              <a:buClrTx/>
              <a:buSzTx/>
              <a:buFontTx/>
              <a:buNone/>
              <a:defRPr sz="1100" b="0" i="0" u="none" strike="noStrike" kern="1200" baseline="0">
                <a:solidFill>
                  <a:sysClr val="windowText" lastClr="000000"/>
                </a:solidFill>
                <a:latin typeface="+mn-lt"/>
                <a:ea typeface="+mn-ea"/>
                <a:cs typeface="+mn-cs"/>
              </a:defRPr>
            </a:pPr>
            <a:r>
              <a:rPr lang="en-US" sz="1100" b="0"/>
              <a:t>(2000-2031)</a:t>
            </a:r>
          </a:p>
        </c:rich>
      </c:tx>
      <c:layout>
        <c:manualLayout>
          <c:xMode val="edge"/>
          <c:yMode val="edge"/>
          <c:x val="0.22516364431718763"/>
          <c:y val="1.3370418417216606E-6"/>
        </c:manualLayout>
      </c:layout>
      <c:overlay val="0"/>
    </c:title>
    <c:autoTitleDeleted val="0"/>
    <c:plotArea>
      <c:layout>
        <c:manualLayout>
          <c:layoutTarget val="inner"/>
          <c:xMode val="edge"/>
          <c:yMode val="edge"/>
          <c:x val="0.15610733317426295"/>
          <c:y val="0.20405751658457255"/>
          <c:w val="0.81055933349240461"/>
          <c:h val="0.57162438028579765"/>
        </c:manualLayout>
      </c:layout>
      <c:lineChart>
        <c:grouping val="standard"/>
        <c:varyColors val="0"/>
        <c:ser>
          <c:idx val="0"/>
          <c:order val="0"/>
          <c:tx>
            <c:strRef>
              <c:f>Sheet7!$T$1</c:f>
              <c:strCache>
                <c:ptCount val="1"/>
                <c:pt idx="0">
                  <c:v>Ton per day</c:v>
                </c:pt>
              </c:strCache>
            </c:strRef>
          </c:tx>
          <c:spPr>
            <a:ln w="31750">
              <a:solidFill>
                <a:srgbClr val="004A82"/>
              </a:solidFill>
            </a:ln>
          </c:spPr>
          <c:marker>
            <c:symbol val="none"/>
          </c:marker>
          <c:cat>
            <c:numRef>
              <c:f>Sheet7!$S$2:$S$19</c:f>
              <c:numCache>
                <c:formatCode>General</c:formatCode>
                <c:ptCount val="18"/>
                <c:pt idx="0">
                  <c:v>2000</c:v>
                </c:pt>
                <c:pt idx="1">
                  <c:v>2005</c:v>
                </c:pt>
                <c:pt idx="2">
                  <c:v>2011</c:v>
                </c:pt>
                <c:pt idx="3">
                  <c:v>2017</c:v>
                </c:pt>
                <c:pt idx="4">
                  <c:v>2018</c:v>
                </c:pt>
                <c:pt idx="5">
                  <c:v>2019</c:v>
                </c:pt>
                <c:pt idx="6">
                  <c:v>2020</c:v>
                </c:pt>
                <c:pt idx="7">
                  <c:v>2021</c:v>
                </c:pt>
                <c:pt idx="8">
                  <c:v>2022</c:v>
                </c:pt>
                <c:pt idx="9">
                  <c:v>2023</c:v>
                </c:pt>
                <c:pt idx="10">
                  <c:v>2024</c:v>
                </c:pt>
                <c:pt idx="11">
                  <c:v>2025</c:v>
                </c:pt>
                <c:pt idx="12">
                  <c:v>2026</c:v>
                </c:pt>
                <c:pt idx="13">
                  <c:v>2027</c:v>
                </c:pt>
                <c:pt idx="14">
                  <c:v>2028</c:v>
                </c:pt>
                <c:pt idx="15">
                  <c:v>2029</c:v>
                </c:pt>
                <c:pt idx="16">
                  <c:v>2030</c:v>
                </c:pt>
                <c:pt idx="17">
                  <c:v>2031</c:v>
                </c:pt>
              </c:numCache>
            </c:numRef>
          </c:cat>
          <c:val>
            <c:numRef>
              <c:f>Sheet7!$T$2:$T$19</c:f>
              <c:numCache>
                <c:formatCode>0.00</c:formatCode>
                <c:ptCount val="18"/>
                <c:pt idx="0">
                  <c:v>1010</c:v>
                </c:pt>
                <c:pt idx="1">
                  <c:v>475</c:v>
                </c:pt>
                <c:pt idx="2">
                  <c:v>1200</c:v>
                </c:pt>
                <c:pt idx="3">
                  <c:v>2755.2054794520513</c:v>
                </c:pt>
                <c:pt idx="4">
                  <c:v>2900.0547945205512</c:v>
                </c:pt>
                <c:pt idx="5">
                  <c:v>3052.7397260273974</c:v>
                </c:pt>
                <c:pt idx="6">
                  <c:v>2989.4432485322845</c:v>
                </c:pt>
                <c:pt idx="7">
                  <c:v>3120.3164383561525</c:v>
                </c:pt>
                <c:pt idx="8">
                  <c:v>3251.1896281800246</c:v>
                </c:pt>
                <c:pt idx="9">
                  <c:v>3382.0628180038757</c:v>
                </c:pt>
                <c:pt idx="10">
                  <c:v>3512.9360078278114</c:v>
                </c:pt>
                <c:pt idx="11">
                  <c:v>3643.8091976516612</c:v>
                </c:pt>
                <c:pt idx="12">
                  <c:v>3774.6823874755355</c:v>
                </c:pt>
                <c:pt idx="13">
                  <c:v>3905.5555772994198</c:v>
                </c:pt>
                <c:pt idx="14">
                  <c:v>4036.4287671232887</c:v>
                </c:pt>
                <c:pt idx="15">
                  <c:v>4167.3019569471935</c:v>
                </c:pt>
                <c:pt idx="16">
                  <c:v>4298.175146771081</c:v>
                </c:pt>
                <c:pt idx="17">
                  <c:v>4429.0483365949194</c:v>
                </c:pt>
              </c:numCache>
            </c:numRef>
          </c:val>
          <c:smooth val="0"/>
        </c:ser>
        <c:dLbls>
          <c:showLegendKey val="0"/>
          <c:showVal val="0"/>
          <c:showCatName val="0"/>
          <c:showSerName val="0"/>
          <c:showPercent val="0"/>
          <c:showBubbleSize val="0"/>
        </c:dLbls>
        <c:marker val="1"/>
        <c:smooth val="0"/>
        <c:axId val="263475968"/>
        <c:axId val="263477888"/>
      </c:lineChart>
      <c:catAx>
        <c:axId val="263475968"/>
        <c:scaling>
          <c:orientation val="minMax"/>
        </c:scaling>
        <c:delete val="0"/>
        <c:axPos val="b"/>
        <c:title>
          <c:tx>
            <c:rich>
              <a:bodyPr/>
              <a:lstStyle/>
              <a:p>
                <a:pPr>
                  <a:defRPr b="0"/>
                </a:pPr>
                <a:r>
                  <a:rPr lang="en-US" b="0"/>
                  <a:t>Year</a:t>
                </a:r>
              </a:p>
            </c:rich>
          </c:tx>
          <c:layout>
            <c:manualLayout>
              <c:xMode val="edge"/>
              <c:yMode val="edge"/>
              <c:x val="0.48722361409369286"/>
              <c:y val="0.93293865755636463"/>
            </c:manualLayout>
          </c:layout>
          <c:overlay val="0"/>
        </c:title>
        <c:numFmt formatCode="General" sourceLinked="1"/>
        <c:majorTickMark val="none"/>
        <c:minorTickMark val="in"/>
        <c:tickLblPos val="nextTo"/>
        <c:crossAx val="263477888"/>
        <c:crosses val="autoZero"/>
        <c:auto val="1"/>
        <c:lblAlgn val="ctr"/>
        <c:lblOffset val="100"/>
        <c:noMultiLvlLbl val="0"/>
      </c:catAx>
      <c:valAx>
        <c:axId val="263477888"/>
        <c:scaling>
          <c:orientation val="minMax"/>
        </c:scaling>
        <c:delete val="0"/>
        <c:axPos val="l"/>
        <c:title>
          <c:tx>
            <c:rich>
              <a:bodyPr/>
              <a:lstStyle/>
              <a:p>
                <a:pPr>
                  <a:defRPr/>
                </a:pPr>
                <a:r>
                  <a:rPr lang="en-US" b="0"/>
                  <a:t>MSW</a:t>
                </a:r>
                <a:r>
                  <a:rPr lang="en-US" b="0" baseline="0"/>
                  <a:t> (</a:t>
                </a:r>
                <a:r>
                  <a:rPr lang="en-US" b="0"/>
                  <a:t>Tons)</a:t>
                </a:r>
              </a:p>
            </c:rich>
          </c:tx>
          <c:layout>
            <c:manualLayout>
              <c:xMode val="edge"/>
              <c:yMode val="edge"/>
              <c:x val="3.5353535353535382E-3"/>
              <c:y val="0.32587059604176627"/>
            </c:manualLayout>
          </c:layout>
          <c:overlay val="0"/>
        </c:title>
        <c:numFmt formatCode="0.00" sourceLinked="1"/>
        <c:majorTickMark val="none"/>
        <c:minorTickMark val="in"/>
        <c:tickLblPos val="nextTo"/>
        <c:crossAx val="263475968"/>
        <c:crosses val="autoZero"/>
        <c:crossBetween val="between"/>
      </c:valAx>
    </c:plotArea>
    <c:plotVisOnly val="1"/>
    <c:dispBlanksAs val="gap"/>
    <c:showDLblsOverMax val="0"/>
  </c:chart>
  <c:spPr>
    <a:ln>
      <a:solidFill>
        <a:schemeClr val="bg1"/>
      </a:solidFill>
    </a:ln>
  </c:spPr>
  <c:txPr>
    <a:bodyPr/>
    <a:lstStyle/>
    <a:p>
      <a:pPr>
        <a:defRPr sz="1000"/>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01B3EE-8366-4351-A4EF-76003BFBE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19</Pages>
  <Words>5794</Words>
  <Characters>33031</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38748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SAHAB</cp:lastModifiedBy>
  <cp:revision>93</cp:revision>
  <cp:lastPrinted>2023-03-21T16:56:00Z</cp:lastPrinted>
  <dcterms:created xsi:type="dcterms:W3CDTF">2023-03-21T09:39:00Z</dcterms:created>
  <dcterms:modified xsi:type="dcterms:W3CDTF">2023-03-21T16:58:00Z</dcterms:modified>
</cp:coreProperties>
</file>